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582F9" w14:textId="77777777" w:rsidR="00D96FD8" w:rsidRPr="00693534" w:rsidRDefault="00D96FD8" w:rsidP="00D96FD8">
      <w:pPr>
        <w:pBdr>
          <w:top w:val="single" w:sz="18" w:space="1" w:color="auto"/>
        </w:pBdr>
        <w:rPr>
          <w:sz w:val="16"/>
          <w:szCs w:val="16"/>
          <w:lang w:val="de-AT"/>
        </w:rPr>
      </w:pPr>
      <w:bookmarkStart w:id="0" w:name="_GoBack"/>
      <w:bookmarkEnd w:id="0"/>
    </w:p>
    <w:p w14:paraId="425582FA" w14:textId="683228CD" w:rsidR="00D96FD8" w:rsidRDefault="00D96FD8" w:rsidP="00D96FD8">
      <w:pPr>
        <w:pStyle w:val="Fuzeile"/>
        <w:tabs>
          <w:tab w:val="clear" w:pos="4536"/>
        </w:tabs>
        <w:spacing w:before="100" w:after="100"/>
        <w:ind w:left="1134" w:hanging="1134"/>
        <w:rPr>
          <w:rFonts w:ascii="Times New Roman" w:hAnsi="Times New Roman"/>
          <w:b/>
          <w:sz w:val="20"/>
        </w:rPr>
      </w:pPr>
      <w:r>
        <w:rPr>
          <w:rFonts w:ascii="Times New Roman" w:hAnsi="Times New Roman"/>
          <w:b/>
          <w:sz w:val="20"/>
        </w:rPr>
        <w:t xml:space="preserve">Verordnung: </w:t>
      </w:r>
      <w:r w:rsidR="00A4044F" w:rsidRPr="00A4044F">
        <w:rPr>
          <w:rFonts w:ascii="Times New Roman" w:hAnsi="Times New Roman"/>
          <w:b/>
          <w:sz w:val="20"/>
        </w:rPr>
        <w:t>Pharmagroßhandel-</w:t>
      </w:r>
      <w:r w:rsidRPr="00A4044F">
        <w:rPr>
          <w:rFonts w:ascii="Times New Roman" w:hAnsi="Times New Roman"/>
          <w:b/>
          <w:sz w:val="20"/>
        </w:rPr>
        <w:t>Befähigungsprüfungsordnung</w:t>
      </w:r>
    </w:p>
    <w:p w14:paraId="425582FB" w14:textId="77777777" w:rsidR="00D96FD8" w:rsidRPr="00693534" w:rsidRDefault="00D96FD8" w:rsidP="00D96FD8">
      <w:pPr>
        <w:pBdr>
          <w:bottom w:val="single" w:sz="18" w:space="1" w:color="auto"/>
        </w:pBdr>
        <w:rPr>
          <w:sz w:val="16"/>
          <w:szCs w:val="16"/>
          <w:lang w:val="de-AT"/>
        </w:rPr>
      </w:pPr>
    </w:p>
    <w:p w14:paraId="425582FE" w14:textId="0E2C7CD1" w:rsidR="00D96FD8" w:rsidRDefault="00D96FD8" w:rsidP="00D96FD8">
      <w:pPr>
        <w:pStyle w:val="LegTitel"/>
        <w:ind w:firstLine="0"/>
      </w:pPr>
      <w:r>
        <w:t xml:space="preserve">Verordnung </w:t>
      </w:r>
      <w:r w:rsidR="00A4044F">
        <w:t>des Bundesgremiums des Handels mit Arzneimitteln, Drogerie- und Parfümwaren sowie Chemikalien und Farben der Wirtschaftskammer Österreich</w:t>
      </w:r>
      <w:r>
        <w:t xml:space="preserve"> über die Befähigungsprüfung </w:t>
      </w:r>
      <w:r w:rsidRPr="0038741D">
        <w:t xml:space="preserve">für das reglementierte Gewerbe </w:t>
      </w:r>
      <w:r w:rsidR="00A4044F" w:rsidRPr="0038741D">
        <w:t xml:space="preserve">des Großhandels mit Arzneimitteln und </w:t>
      </w:r>
      <w:r w:rsidR="0038741D" w:rsidRPr="0038741D">
        <w:t xml:space="preserve">über die Befähigungsprüfung </w:t>
      </w:r>
      <w:r w:rsidR="00A47FA0" w:rsidRPr="0038741D">
        <w:t xml:space="preserve">für </w:t>
      </w:r>
      <w:r w:rsidR="00A4044F" w:rsidRPr="0038741D">
        <w:t xml:space="preserve">das </w:t>
      </w:r>
      <w:r w:rsidR="00A47FA0" w:rsidRPr="0038741D">
        <w:t xml:space="preserve">reglementierte </w:t>
      </w:r>
      <w:r w:rsidR="00A4044F" w:rsidRPr="0038741D">
        <w:t xml:space="preserve">Gewerbe des Großhandels mit Giften </w:t>
      </w:r>
      <w:r>
        <w:t>(</w:t>
      </w:r>
      <w:r w:rsidR="00A4044F">
        <w:t>Pharmagroßhandel</w:t>
      </w:r>
      <w:r>
        <w:t>-Befähigungsprüfungsordnung)</w:t>
      </w:r>
    </w:p>
    <w:p w14:paraId="3478F20C" w14:textId="71C8DE9B" w:rsidR="004B5120" w:rsidRPr="00D11B67" w:rsidRDefault="004B5120" w:rsidP="004B5120">
      <w:pPr>
        <w:pStyle w:val="LegPromKl"/>
      </w:pPr>
      <w:r>
        <w:t xml:space="preserve">Aufgrund der </w:t>
      </w:r>
      <w:r w:rsidRPr="00D11B67">
        <w:t>§§</w:t>
      </w:r>
      <w:r>
        <w:t> </w:t>
      </w:r>
      <w:r w:rsidRPr="00D11B67">
        <w:t>2</w:t>
      </w:r>
      <w:r>
        <w:t>4</w:t>
      </w:r>
      <w:r w:rsidRPr="00D11B67">
        <w:t xml:space="preserve"> und 352a Abs. 2 der Gewerbeordnung 1994</w:t>
      </w:r>
      <w:r>
        <w:t xml:space="preserve"> (GewO 1994)</w:t>
      </w:r>
      <w:r w:rsidR="00B6096D">
        <w:t>,</w:t>
      </w:r>
      <w:r w:rsidRPr="00D11B67">
        <w:t xml:space="preserve"> BGBl. Nr. 194, zuletzt geändert durch das Bundesgesetz BGBl. I Nr.</w:t>
      </w:r>
      <w:r w:rsidR="004D7559">
        <w:t xml:space="preserve"> 65/2020</w:t>
      </w:r>
      <w:r w:rsidRPr="00D11B67">
        <w:t>, wird verordnet:</w:t>
      </w:r>
    </w:p>
    <w:p w14:paraId="42558300" w14:textId="77777777" w:rsidR="00D96FD8" w:rsidRPr="00D11B67" w:rsidRDefault="00D96FD8" w:rsidP="00D96FD8">
      <w:pPr>
        <w:pStyle w:val="LegUebM"/>
      </w:pPr>
      <w:r w:rsidRPr="00D11B67">
        <w:t>A</w:t>
      </w:r>
      <w:r>
        <w:t>llgemeine Prüfungsordnung</w:t>
      </w:r>
    </w:p>
    <w:p w14:paraId="6A6E0849" w14:textId="4210E588" w:rsidR="004B5120" w:rsidRDefault="00D96FD8" w:rsidP="004B5120">
      <w:pPr>
        <w:pStyle w:val="LegAbsatz"/>
      </w:pPr>
      <w:r>
        <w:rPr>
          <w:b/>
        </w:rPr>
        <w:t>§ 1.</w:t>
      </w:r>
      <w:r w:rsidRPr="00F67132">
        <w:t xml:space="preserve"> </w:t>
      </w:r>
      <w:r w:rsidR="004B5120" w:rsidRPr="004F23FD">
        <w:t xml:space="preserve">Auf die Durchführung der </w:t>
      </w:r>
      <w:r w:rsidR="004B5120">
        <w:t>Befähigungs</w:t>
      </w:r>
      <w:r w:rsidR="004B5120" w:rsidRPr="004F23FD">
        <w:t xml:space="preserve">prüfung für das </w:t>
      </w:r>
      <w:r w:rsidR="004B5120">
        <w:t xml:space="preserve">reglementierte Gewerbe </w:t>
      </w:r>
      <w:r w:rsidR="004D7559" w:rsidRPr="004D7559">
        <w:t>des Großhandels mit Arzneimitteln und für das reglementierte Gewerbe des Großhandels mit Giften</w:t>
      </w:r>
      <w:r w:rsidR="004B5120" w:rsidRPr="004D7559">
        <w:t xml:space="preserve"> ist di</w:t>
      </w:r>
      <w:r w:rsidR="004B5120" w:rsidRPr="004F23FD">
        <w:t xml:space="preserve">e </w:t>
      </w:r>
      <w:r w:rsidR="004B5120" w:rsidRPr="0063697A">
        <w:rPr>
          <w:color w:val="000000"/>
        </w:rPr>
        <w:t>Verordnung des Bundesministers für Wirtschaft und Arbeit über die Durchführung der Prüfungen</w:t>
      </w:r>
      <w:r w:rsidR="004B5120">
        <w:rPr>
          <w:color w:val="000000"/>
        </w:rPr>
        <w:t xml:space="preserve"> </w:t>
      </w:r>
      <w:r w:rsidR="004B5120" w:rsidRPr="0063697A">
        <w:rPr>
          <w:color w:val="000000"/>
        </w:rPr>
        <w:t>(</w:t>
      </w:r>
      <w:r w:rsidR="004B5120" w:rsidRPr="004F23FD">
        <w:t>Allgemeine Prüfungsordnung</w:t>
      </w:r>
      <w:r w:rsidR="004B5120">
        <w:t>)</w:t>
      </w:r>
      <w:r w:rsidR="004B5120" w:rsidRPr="004F23FD">
        <w:t>, BGBl. II Nr. 110/2004</w:t>
      </w:r>
      <w:r w:rsidR="00B6096D">
        <w:t>,</w:t>
      </w:r>
      <w:r w:rsidR="004B5120" w:rsidRPr="004F23FD">
        <w:t xml:space="preserve"> anzuwenden.</w:t>
      </w:r>
    </w:p>
    <w:p w14:paraId="42558303" w14:textId="77777777" w:rsidR="00D96FD8" w:rsidRPr="00A4044F" w:rsidRDefault="00D96FD8" w:rsidP="004B5120">
      <w:pPr>
        <w:pStyle w:val="LegAbsatz"/>
      </w:pPr>
    </w:p>
    <w:p w14:paraId="42558304" w14:textId="77777777" w:rsidR="00D96FD8" w:rsidRPr="00B571A7" w:rsidRDefault="00D96FD8" w:rsidP="00D96FD8">
      <w:pPr>
        <w:pStyle w:val="LegAbsatz"/>
        <w:jc w:val="center"/>
        <w:rPr>
          <w:b/>
          <w:bCs/>
          <w:lang w:val="de-AT"/>
        </w:rPr>
      </w:pPr>
      <w:r w:rsidRPr="00B571A7">
        <w:rPr>
          <w:b/>
          <w:bCs/>
          <w:lang w:val="de-AT"/>
        </w:rPr>
        <w:t xml:space="preserve">Qualifikationsniveau </w:t>
      </w:r>
    </w:p>
    <w:p w14:paraId="42558305" w14:textId="54BAF7F7" w:rsidR="00D96FD8" w:rsidRPr="00020574" w:rsidRDefault="00891D66" w:rsidP="00031429">
      <w:pPr>
        <w:autoSpaceDE w:val="0"/>
        <w:autoSpaceDN w:val="0"/>
        <w:adjustRightInd w:val="0"/>
        <w:spacing w:before="80" w:line="240" w:lineRule="auto"/>
        <w:ind w:firstLine="426"/>
        <w:jc w:val="both"/>
        <w:rPr>
          <w:rFonts w:ascii="Times New Roman" w:hAnsi="Times New Roman"/>
          <w:sz w:val="20"/>
          <w:lang w:val="de-AT" w:eastAsia="en-US"/>
        </w:rPr>
      </w:pPr>
      <w:r w:rsidRPr="00891D66">
        <w:rPr>
          <w:rFonts w:ascii="Times New Roman" w:hAnsi="Times New Roman"/>
          <w:b/>
          <w:sz w:val="20"/>
        </w:rPr>
        <w:t>§ </w:t>
      </w:r>
      <w:r>
        <w:rPr>
          <w:rFonts w:ascii="Times New Roman" w:hAnsi="Times New Roman"/>
          <w:b/>
          <w:sz w:val="20"/>
        </w:rPr>
        <w:t>2</w:t>
      </w:r>
      <w:r w:rsidRPr="00891D66">
        <w:rPr>
          <w:rFonts w:ascii="Times New Roman" w:hAnsi="Times New Roman"/>
          <w:b/>
          <w:sz w:val="20"/>
        </w:rPr>
        <w:t>.</w:t>
      </w:r>
      <w:r w:rsidRPr="00F67132">
        <w:t xml:space="preserve"> </w:t>
      </w:r>
      <w:r w:rsidR="00A80D41" w:rsidRPr="00A13CA7">
        <w:rPr>
          <w:rFonts w:ascii="Times New Roman" w:hAnsi="Times New Roman"/>
          <w:sz w:val="20"/>
          <w:lang w:val="de-AT" w:eastAsia="en-US"/>
        </w:rPr>
        <w:t xml:space="preserve">(1) </w:t>
      </w:r>
      <w:r w:rsidR="004B5120" w:rsidRPr="00031429">
        <w:rPr>
          <w:rFonts w:ascii="Times New Roman" w:hAnsi="Times New Roman"/>
          <w:sz w:val="20"/>
          <w:lang w:val="de-AT" w:eastAsia="en-US"/>
        </w:rPr>
        <w:t>Ziel der Prüfung ist gemäß § 20 GewO 1994 der Nachweis von Lernergebnissen, die über dem Qualifikationsniveau beruflicher Erstausbildung liegen</w:t>
      </w:r>
      <w:r w:rsidR="004B5120" w:rsidRPr="00031429" w:rsidDel="00294ADC">
        <w:rPr>
          <w:rFonts w:ascii="Times New Roman" w:hAnsi="Times New Roman"/>
          <w:sz w:val="20"/>
          <w:lang w:val="de-AT" w:eastAsia="en-US"/>
        </w:rPr>
        <w:t xml:space="preserve"> </w:t>
      </w:r>
      <w:r w:rsidR="004B5120" w:rsidRPr="00031429">
        <w:rPr>
          <w:rFonts w:ascii="Times New Roman" w:hAnsi="Times New Roman"/>
          <w:sz w:val="20"/>
          <w:lang w:val="de-AT" w:eastAsia="en-US"/>
        </w:rPr>
        <w:t xml:space="preserve">und </w:t>
      </w:r>
      <w:r w:rsidR="00E142EF">
        <w:rPr>
          <w:rFonts w:ascii="Times New Roman" w:hAnsi="Times New Roman"/>
          <w:sz w:val="20"/>
          <w:lang w:val="de-AT" w:eastAsia="en-US"/>
        </w:rPr>
        <w:t xml:space="preserve">sich an </w:t>
      </w:r>
      <w:r w:rsidR="004B5120" w:rsidRPr="00031429">
        <w:rPr>
          <w:rFonts w:ascii="Times New Roman" w:hAnsi="Times New Roman"/>
          <w:sz w:val="20"/>
          <w:lang w:val="de-AT" w:eastAsia="en-US"/>
        </w:rPr>
        <w:t xml:space="preserve">den Deskriptoren des Niveau </w:t>
      </w:r>
      <w:r w:rsidR="004B5120">
        <w:rPr>
          <w:rFonts w:ascii="Times New Roman" w:hAnsi="Times New Roman"/>
          <w:sz w:val="20"/>
          <w:lang w:val="de-AT" w:eastAsia="en-US"/>
        </w:rPr>
        <w:t>7</w:t>
      </w:r>
      <w:r w:rsidR="004B5120" w:rsidRPr="00031429">
        <w:rPr>
          <w:rFonts w:ascii="Times New Roman" w:hAnsi="Times New Roman"/>
          <w:sz w:val="20"/>
          <w:lang w:val="de-AT" w:eastAsia="en-US"/>
        </w:rPr>
        <w:t xml:space="preserve"> des Nationalen Qualifikationsrahmens im Anhang 1 des Bundesgesetzes über den Nationalen Qualifikationsrahmen (NQR-Gesetze), BGBl. I Nr. 14/2016, </w:t>
      </w:r>
      <w:r w:rsidR="00E142EF">
        <w:rPr>
          <w:rFonts w:ascii="Times New Roman" w:hAnsi="Times New Roman"/>
          <w:sz w:val="20"/>
          <w:lang w:val="de-AT" w:eastAsia="en-US"/>
        </w:rPr>
        <w:t>orientieren</w:t>
      </w:r>
      <w:r w:rsidR="004B5120" w:rsidRPr="00031429">
        <w:rPr>
          <w:rFonts w:ascii="Times New Roman" w:hAnsi="Times New Roman"/>
          <w:sz w:val="20"/>
          <w:lang w:val="de-AT" w:eastAsia="en-US"/>
        </w:rPr>
        <w:t>. Im Rahmen der Prüfung ist daher vom Prüfungskandidaten/von der Prüfungskandidatin nachzuweisen, dass er/sie über Folgendes verfügt:</w:t>
      </w:r>
    </w:p>
    <w:p w14:paraId="42558306" w14:textId="12B9C35B" w:rsidR="00D96FD8" w:rsidRPr="00460B5A" w:rsidRDefault="00460B5A" w:rsidP="00BE3E78">
      <w:pPr>
        <w:autoSpaceDE w:val="0"/>
        <w:autoSpaceDN w:val="0"/>
        <w:adjustRightInd w:val="0"/>
        <w:spacing w:line="240" w:lineRule="auto"/>
        <w:ind w:left="360"/>
        <w:contextualSpacing/>
        <w:jc w:val="both"/>
        <w:rPr>
          <w:rFonts w:ascii="Times New Roman" w:hAnsi="Times New Roman"/>
          <w:sz w:val="20"/>
          <w:lang w:val="de-AT" w:eastAsia="en-US"/>
        </w:rPr>
      </w:pPr>
      <w:r w:rsidRPr="00460B5A">
        <w:rPr>
          <w:rFonts w:ascii="Times New Roman" w:hAnsi="Times New Roman"/>
          <w:sz w:val="20"/>
          <w:lang w:val="de-AT" w:eastAsia="en-US"/>
        </w:rPr>
        <w:t xml:space="preserve">1. </w:t>
      </w:r>
      <w:r w:rsidR="004B5120">
        <w:rPr>
          <w:rFonts w:ascii="Times New Roman" w:hAnsi="Times New Roman"/>
          <w:sz w:val="20"/>
          <w:lang w:val="de-AT" w:eastAsia="en-US"/>
        </w:rPr>
        <w:t>h</w:t>
      </w:r>
      <w:r w:rsidR="00D96FD8" w:rsidRPr="00460B5A">
        <w:rPr>
          <w:rFonts w:ascii="Times New Roman" w:hAnsi="Times New Roman"/>
          <w:sz w:val="20"/>
          <w:lang w:val="de-AT" w:eastAsia="en-US"/>
        </w:rPr>
        <w:t>och spezialisierte Kenntnisse (dazu zählen auch neueste berufsrelevante Erkenntnisse), die auch Grundlage für innovative Ansätze im jeweiligen Arbeitsbereich bzw. an der Schnittstelle verschiedener Arbeitsbereiche sind</w:t>
      </w:r>
      <w:r>
        <w:rPr>
          <w:rFonts w:ascii="Times New Roman" w:hAnsi="Times New Roman"/>
          <w:sz w:val="20"/>
          <w:lang w:val="de-AT" w:eastAsia="en-US"/>
        </w:rPr>
        <w:t>,</w:t>
      </w:r>
    </w:p>
    <w:p w14:paraId="42558307" w14:textId="77777777" w:rsidR="00D96FD8" w:rsidRPr="00460B5A" w:rsidRDefault="00460B5A" w:rsidP="00BE3E78">
      <w:pPr>
        <w:autoSpaceDE w:val="0"/>
        <w:autoSpaceDN w:val="0"/>
        <w:adjustRightInd w:val="0"/>
        <w:spacing w:line="240" w:lineRule="auto"/>
        <w:ind w:left="360"/>
        <w:contextualSpacing/>
        <w:jc w:val="both"/>
        <w:rPr>
          <w:rFonts w:ascii="Times New Roman" w:hAnsi="Times New Roman"/>
          <w:sz w:val="20"/>
          <w:lang w:val="de-AT" w:eastAsia="en-US"/>
        </w:rPr>
      </w:pPr>
      <w:r w:rsidRPr="00460B5A">
        <w:rPr>
          <w:rFonts w:ascii="Times New Roman" w:hAnsi="Times New Roman"/>
          <w:sz w:val="20"/>
          <w:lang w:val="de-AT" w:eastAsia="en-US"/>
        </w:rPr>
        <w:t xml:space="preserve">2. </w:t>
      </w:r>
      <w:r>
        <w:rPr>
          <w:rFonts w:ascii="Times New Roman" w:hAnsi="Times New Roman"/>
          <w:sz w:val="20"/>
          <w:lang w:val="de-AT" w:eastAsia="en-US"/>
        </w:rPr>
        <w:t>s</w:t>
      </w:r>
      <w:r w:rsidR="00D96FD8" w:rsidRPr="00460B5A">
        <w:rPr>
          <w:rFonts w:ascii="Times New Roman" w:hAnsi="Times New Roman"/>
          <w:sz w:val="20"/>
          <w:lang w:val="de-AT" w:eastAsia="en-US"/>
        </w:rPr>
        <w:t>pezialisierte Problemlösungsfertigkeiten, die auch Innovationsfähigkeit miteinschließen und die Integration von Wissen aus verschiedenen Bereichen ermöglichen</w:t>
      </w:r>
      <w:r>
        <w:rPr>
          <w:rFonts w:ascii="Times New Roman" w:hAnsi="Times New Roman"/>
          <w:sz w:val="20"/>
          <w:lang w:val="de-AT" w:eastAsia="en-US"/>
        </w:rPr>
        <w:t xml:space="preserve"> und</w:t>
      </w:r>
    </w:p>
    <w:p w14:paraId="42558308" w14:textId="77777777" w:rsidR="00D96FD8" w:rsidRPr="00460B5A" w:rsidRDefault="00460B5A" w:rsidP="00BE3E78">
      <w:pPr>
        <w:autoSpaceDE w:val="0"/>
        <w:autoSpaceDN w:val="0"/>
        <w:adjustRightInd w:val="0"/>
        <w:spacing w:line="240" w:lineRule="auto"/>
        <w:ind w:left="360"/>
        <w:contextualSpacing/>
        <w:jc w:val="both"/>
        <w:rPr>
          <w:rFonts w:ascii="Times New Roman" w:hAnsi="Times New Roman"/>
          <w:sz w:val="20"/>
          <w:lang w:val="de-AT" w:eastAsia="en-US"/>
        </w:rPr>
      </w:pPr>
      <w:r w:rsidRPr="00460B5A">
        <w:rPr>
          <w:rFonts w:ascii="Times New Roman" w:hAnsi="Times New Roman"/>
          <w:sz w:val="20"/>
          <w:lang w:val="de-AT" w:eastAsia="en-US"/>
        </w:rPr>
        <w:t xml:space="preserve">3. </w:t>
      </w:r>
      <w:r w:rsidR="00D96FD8" w:rsidRPr="00460B5A">
        <w:rPr>
          <w:rFonts w:ascii="Times New Roman" w:hAnsi="Times New Roman"/>
          <w:sz w:val="20"/>
          <w:lang w:val="de-AT" w:eastAsia="en-US"/>
        </w:rPr>
        <w:t>Kompetenz zur Leitung und Gestaltung komplexer beruflicher Aufgaben oder Projekte, die neue strategische Ansätze erfordern (dazu zählen auch die Überprüfung der strategischen Leistung von Teams)</w:t>
      </w:r>
      <w:r>
        <w:rPr>
          <w:rFonts w:ascii="Times New Roman" w:hAnsi="Times New Roman"/>
          <w:sz w:val="20"/>
          <w:lang w:val="de-AT" w:eastAsia="en-US"/>
        </w:rPr>
        <w:t>.</w:t>
      </w:r>
    </w:p>
    <w:p w14:paraId="4255830A" w14:textId="77777777" w:rsidR="00D96FD8" w:rsidRPr="00A47FA0" w:rsidRDefault="00D96FD8" w:rsidP="00D96FD8">
      <w:pPr>
        <w:autoSpaceDE w:val="0"/>
        <w:autoSpaceDN w:val="0"/>
        <w:adjustRightInd w:val="0"/>
        <w:spacing w:line="240" w:lineRule="auto"/>
        <w:rPr>
          <w:rFonts w:ascii="Times New Roman" w:hAnsi="Times New Roman"/>
          <w:sz w:val="20"/>
          <w:lang w:val="de-AT" w:eastAsia="en-US"/>
        </w:rPr>
      </w:pPr>
    </w:p>
    <w:p w14:paraId="4255830C" w14:textId="0003A937" w:rsidR="00D96FD8" w:rsidRPr="008D65AD" w:rsidRDefault="00A80D41" w:rsidP="00BE3E78">
      <w:pPr>
        <w:autoSpaceDE w:val="0"/>
        <w:autoSpaceDN w:val="0"/>
        <w:adjustRightInd w:val="0"/>
        <w:spacing w:line="240" w:lineRule="auto"/>
        <w:contextualSpacing/>
        <w:jc w:val="both"/>
        <w:rPr>
          <w:color w:val="000000" w:themeColor="text1"/>
          <w:lang w:val="de-AT"/>
        </w:rPr>
      </w:pPr>
      <w:r>
        <w:rPr>
          <w:rFonts w:ascii="Times New Roman" w:hAnsi="Times New Roman"/>
          <w:sz w:val="20"/>
          <w:lang w:val="de-AT" w:eastAsia="en-US"/>
        </w:rPr>
        <w:t xml:space="preserve">(2) </w:t>
      </w:r>
      <w:r w:rsidR="004E6E9F">
        <w:rPr>
          <w:rFonts w:ascii="Times New Roman" w:hAnsi="Times New Roman"/>
          <w:sz w:val="20"/>
          <w:lang w:val="de-AT" w:eastAsia="en-US"/>
        </w:rPr>
        <w:t>Der</w:t>
      </w:r>
      <w:r w:rsidRPr="00B52517">
        <w:rPr>
          <w:rFonts w:ascii="Times New Roman" w:hAnsi="Times New Roman"/>
          <w:sz w:val="20"/>
          <w:lang w:val="de-AT" w:eastAsia="en-US"/>
        </w:rPr>
        <w:t xml:space="preserve"> i</w:t>
      </w:r>
      <w:r>
        <w:rPr>
          <w:rFonts w:ascii="Times New Roman" w:hAnsi="Times New Roman"/>
          <w:sz w:val="20"/>
          <w:lang w:val="de-AT" w:eastAsia="en-US"/>
        </w:rPr>
        <w:t xml:space="preserve">n der Anlage </w:t>
      </w:r>
      <w:r w:rsidR="00870183">
        <w:rPr>
          <w:rFonts w:ascii="Times New Roman" w:hAnsi="Times New Roman"/>
          <w:sz w:val="20"/>
          <w:lang w:val="de-AT" w:eastAsia="en-US"/>
        </w:rPr>
        <w:t xml:space="preserve">1 </w:t>
      </w:r>
      <w:r w:rsidRPr="00B52517">
        <w:rPr>
          <w:rFonts w:ascii="Times New Roman" w:hAnsi="Times New Roman"/>
          <w:sz w:val="20"/>
          <w:lang w:val="de-AT" w:eastAsia="en-US"/>
        </w:rPr>
        <w:t>abgebildete Qualifikationsstandard</w:t>
      </w:r>
      <w:r w:rsidR="00870183">
        <w:rPr>
          <w:rFonts w:ascii="Times New Roman" w:hAnsi="Times New Roman"/>
          <w:sz w:val="20"/>
          <w:lang w:val="de-AT" w:eastAsia="en-US"/>
        </w:rPr>
        <w:t>s</w:t>
      </w:r>
      <w:r w:rsidRPr="00B52517">
        <w:rPr>
          <w:rFonts w:ascii="Times New Roman" w:hAnsi="Times New Roman"/>
          <w:sz w:val="20"/>
          <w:lang w:val="de-AT" w:eastAsia="en-US"/>
        </w:rPr>
        <w:t xml:space="preserve"> bilde</w:t>
      </w:r>
      <w:r w:rsidR="004E6E9F">
        <w:rPr>
          <w:rFonts w:ascii="Times New Roman" w:hAnsi="Times New Roman"/>
          <w:sz w:val="20"/>
          <w:lang w:val="de-AT" w:eastAsia="en-US"/>
        </w:rPr>
        <w:t>t</w:t>
      </w:r>
      <w:r w:rsidRPr="00B52517">
        <w:rPr>
          <w:rFonts w:ascii="Times New Roman" w:hAnsi="Times New Roman"/>
          <w:sz w:val="20"/>
          <w:lang w:val="de-AT" w:eastAsia="en-US"/>
        </w:rPr>
        <w:t xml:space="preserve"> die Grundlage für </w:t>
      </w:r>
      <w:r w:rsidR="00870183">
        <w:rPr>
          <w:rFonts w:ascii="Times New Roman" w:hAnsi="Times New Roman"/>
          <w:sz w:val="20"/>
          <w:lang w:val="de-AT" w:eastAsia="en-US"/>
        </w:rPr>
        <w:t xml:space="preserve">die Module 1 und 2 des 1. Abschnitts </w:t>
      </w:r>
      <w:r w:rsidR="0034661F">
        <w:rPr>
          <w:rFonts w:ascii="Times New Roman" w:hAnsi="Times New Roman"/>
          <w:sz w:val="20"/>
          <w:lang w:val="de-AT" w:eastAsia="en-US"/>
        </w:rPr>
        <w:t xml:space="preserve">(Großhandel mit Arzneimitteln) </w:t>
      </w:r>
      <w:r w:rsidR="00870183">
        <w:rPr>
          <w:rFonts w:ascii="Times New Roman" w:hAnsi="Times New Roman"/>
          <w:sz w:val="20"/>
          <w:lang w:val="de-AT" w:eastAsia="en-US"/>
        </w:rPr>
        <w:t xml:space="preserve">und </w:t>
      </w:r>
      <w:r w:rsidR="004E6E9F">
        <w:rPr>
          <w:rFonts w:ascii="Times New Roman" w:hAnsi="Times New Roman"/>
          <w:sz w:val="20"/>
          <w:lang w:val="de-AT" w:eastAsia="en-US"/>
        </w:rPr>
        <w:t xml:space="preserve">ist </w:t>
      </w:r>
      <w:r w:rsidRPr="00B52517">
        <w:rPr>
          <w:rFonts w:ascii="Times New Roman" w:hAnsi="Times New Roman"/>
          <w:sz w:val="20"/>
          <w:lang w:val="de-AT" w:eastAsia="en-US"/>
        </w:rPr>
        <w:t>somit</w:t>
      </w:r>
      <w:r w:rsidR="009604DF">
        <w:rPr>
          <w:rFonts w:ascii="Times New Roman" w:hAnsi="Times New Roman"/>
          <w:sz w:val="20"/>
          <w:lang w:val="de-AT" w:eastAsia="en-US"/>
        </w:rPr>
        <w:t xml:space="preserve"> ein</w:t>
      </w:r>
      <w:r w:rsidRPr="00B52517">
        <w:rPr>
          <w:rFonts w:ascii="Times New Roman" w:hAnsi="Times New Roman"/>
          <w:sz w:val="20"/>
          <w:lang w:val="de-AT" w:eastAsia="en-US"/>
        </w:rPr>
        <w:t xml:space="preserve"> integrative</w:t>
      </w:r>
      <w:r w:rsidR="0034661F">
        <w:rPr>
          <w:rFonts w:ascii="Times New Roman" w:hAnsi="Times New Roman"/>
          <w:sz w:val="20"/>
          <w:lang w:val="de-AT" w:eastAsia="en-US"/>
        </w:rPr>
        <w:t>r</w:t>
      </w:r>
      <w:r w:rsidRPr="00B52517">
        <w:rPr>
          <w:rFonts w:ascii="Times New Roman" w:hAnsi="Times New Roman"/>
          <w:sz w:val="20"/>
          <w:lang w:val="de-AT" w:eastAsia="en-US"/>
        </w:rPr>
        <w:t xml:space="preserve"> Bestandteil </w:t>
      </w:r>
      <w:r w:rsidRPr="0034661F">
        <w:rPr>
          <w:rFonts w:ascii="Times New Roman" w:hAnsi="Times New Roman"/>
          <w:sz w:val="20"/>
          <w:lang w:val="de-AT" w:eastAsia="en-US"/>
        </w:rPr>
        <w:t>der Befähigungsprüfung.</w:t>
      </w:r>
      <w:r w:rsidR="0034661F">
        <w:rPr>
          <w:rFonts w:ascii="Times New Roman" w:hAnsi="Times New Roman"/>
          <w:sz w:val="20"/>
          <w:lang w:val="de-AT" w:eastAsia="en-US"/>
        </w:rPr>
        <w:t xml:space="preserve"> Der</w:t>
      </w:r>
      <w:r w:rsidR="0034661F" w:rsidRPr="00B52517">
        <w:rPr>
          <w:rFonts w:ascii="Times New Roman" w:hAnsi="Times New Roman"/>
          <w:sz w:val="20"/>
          <w:lang w:val="de-AT" w:eastAsia="en-US"/>
        </w:rPr>
        <w:t xml:space="preserve"> i</w:t>
      </w:r>
      <w:r w:rsidR="0034661F">
        <w:rPr>
          <w:rFonts w:ascii="Times New Roman" w:hAnsi="Times New Roman"/>
          <w:sz w:val="20"/>
          <w:lang w:val="de-AT" w:eastAsia="en-US"/>
        </w:rPr>
        <w:t xml:space="preserve">n der Anlage 2 </w:t>
      </w:r>
      <w:r w:rsidR="0034661F" w:rsidRPr="00B52517">
        <w:rPr>
          <w:rFonts w:ascii="Times New Roman" w:hAnsi="Times New Roman"/>
          <w:sz w:val="20"/>
          <w:lang w:val="de-AT" w:eastAsia="en-US"/>
        </w:rPr>
        <w:t>abgebildete Qualifikationsstandard</w:t>
      </w:r>
      <w:r w:rsidR="0034661F">
        <w:rPr>
          <w:rFonts w:ascii="Times New Roman" w:hAnsi="Times New Roman"/>
          <w:sz w:val="20"/>
          <w:lang w:val="de-AT" w:eastAsia="en-US"/>
        </w:rPr>
        <w:t>s</w:t>
      </w:r>
      <w:r w:rsidR="0034661F" w:rsidRPr="00B52517">
        <w:rPr>
          <w:rFonts w:ascii="Times New Roman" w:hAnsi="Times New Roman"/>
          <w:sz w:val="20"/>
          <w:lang w:val="de-AT" w:eastAsia="en-US"/>
        </w:rPr>
        <w:t xml:space="preserve"> bilde</w:t>
      </w:r>
      <w:r w:rsidR="0034661F">
        <w:rPr>
          <w:rFonts w:ascii="Times New Roman" w:hAnsi="Times New Roman"/>
          <w:sz w:val="20"/>
          <w:lang w:val="de-AT" w:eastAsia="en-US"/>
        </w:rPr>
        <w:t>t</w:t>
      </w:r>
      <w:r w:rsidR="0034661F" w:rsidRPr="00B52517">
        <w:rPr>
          <w:rFonts w:ascii="Times New Roman" w:hAnsi="Times New Roman"/>
          <w:sz w:val="20"/>
          <w:lang w:val="de-AT" w:eastAsia="en-US"/>
        </w:rPr>
        <w:t xml:space="preserve"> die Grundlage für </w:t>
      </w:r>
      <w:r w:rsidR="0034661F">
        <w:rPr>
          <w:rFonts w:ascii="Times New Roman" w:hAnsi="Times New Roman"/>
          <w:sz w:val="20"/>
          <w:lang w:val="de-AT" w:eastAsia="en-US"/>
        </w:rPr>
        <w:t xml:space="preserve">die Module 1 und 2 des 2. Abschnitts (Großhandel mit Giften) und ist </w:t>
      </w:r>
      <w:r w:rsidR="0034661F" w:rsidRPr="00B52517">
        <w:rPr>
          <w:rFonts w:ascii="Times New Roman" w:hAnsi="Times New Roman"/>
          <w:sz w:val="20"/>
          <w:lang w:val="de-AT" w:eastAsia="en-US"/>
        </w:rPr>
        <w:t xml:space="preserve">somit </w:t>
      </w:r>
      <w:r w:rsidR="009604DF">
        <w:rPr>
          <w:rFonts w:ascii="Times New Roman" w:hAnsi="Times New Roman"/>
          <w:sz w:val="20"/>
          <w:lang w:val="de-AT" w:eastAsia="en-US"/>
        </w:rPr>
        <w:t xml:space="preserve">ein </w:t>
      </w:r>
      <w:r w:rsidR="0034661F" w:rsidRPr="00B52517">
        <w:rPr>
          <w:rFonts w:ascii="Times New Roman" w:hAnsi="Times New Roman"/>
          <w:sz w:val="20"/>
          <w:lang w:val="de-AT" w:eastAsia="en-US"/>
        </w:rPr>
        <w:t>integrative</w:t>
      </w:r>
      <w:r w:rsidR="0034661F">
        <w:rPr>
          <w:rFonts w:ascii="Times New Roman" w:hAnsi="Times New Roman"/>
          <w:sz w:val="20"/>
          <w:lang w:val="de-AT" w:eastAsia="en-US"/>
        </w:rPr>
        <w:t>r</w:t>
      </w:r>
      <w:r w:rsidR="0034661F" w:rsidRPr="00B52517">
        <w:rPr>
          <w:rFonts w:ascii="Times New Roman" w:hAnsi="Times New Roman"/>
          <w:sz w:val="20"/>
          <w:lang w:val="de-AT" w:eastAsia="en-US"/>
        </w:rPr>
        <w:t xml:space="preserve"> Bestandteil </w:t>
      </w:r>
      <w:r w:rsidR="0034661F" w:rsidRPr="0034661F">
        <w:rPr>
          <w:rFonts w:ascii="Times New Roman" w:hAnsi="Times New Roman"/>
          <w:sz w:val="20"/>
          <w:lang w:val="de-AT" w:eastAsia="en-US"/>
        </w:rPr>
        <w:t>der Befähigungsprüfung.</w:t>
      </w:r>
    </w:p>
    <w:p w14:paraId="581F5AF7" w14:textId="77777777" w:rsidR="009138E4" w:rsidRDefault="009138E4" w:rsidP="005270A7">
      <w:pPr>
        <w:pStyle w:val="LegParagr"/>
        <w:ind w:firstLine="0"/>
        <w:jc w:val="center"/>
        <w:rPr>
          <w:b/>
        </w:rPr>
      </w:pPr>
    </w:p>
    <w:p w14:paraId="50B95142" w14:textId="277F424D" w:rsidR="00A47FA0" w:rsidRPr="00A47FA0" w:rsidRDefault="00A47FA0" w:rsidP="005270A7">
      <w:pPr>
        <w:pStyle w:val="LegParagr"/>
        <w:ind w:firstLine="0"/>
        <w:jc w:val="center"/>
        <w:rPr>
          <w:b/>
        </w:rPr>
      </w:pPr>
      <w:r w:rsidRPr="00A47FA0">
        <w:rPr>
          <w:b/>
        </w:rPr>
        <w:t>1. Abschnitt</w:t>
      </w:r>
    </w:p>
    <w:p w14:paraId="4E2AF07F" w14:textId="24F0F2C6" w:rsidR="00A47FA0" w:rsidRPr="00A47FA0" w:rsidRDefault="00A47FA0" w:rsidP="005270A7">
      <w:pPr>
        <w:pStyle w:val="LegParagr"/>
        <w:ind w:firstLine="0"/>
        <w:jc w:val="center"/>
        <w:rPr>
          <w:b/>
        </w:rPr>
      </w:pPr>
      <w:r w:rsidRPr="00A47FA0">
        <w:rPr>
          <w:b/>
        </w:rPr>
        <w:t>Großhandel mit Arzneimitteln</w:t>
      </w:r>
    </w:p>
    <w:p w14:paraId="23309E68" w14:textId="77777777" w:rsidR="00A47FA0" w:rsidRDefault="00A47FA0" w:rsidP="00A47FA0">
      <w:pPr>
        <w:pStyle w:val="LegUebM"/>
      </w:pPr>
    </w:p>
    <w:p w14:paraId="6ED602A6" w14:textId="77777777" w:rsidR="00A47FA0" w:rsidRDefault="00A47FA0" w:rsidP="00A47FA0">
      <w:pPr>
        <w:pStyle w:val="LegUebM"/>
      </w:pPr>
      <w:r>
        <w:t>Gliederung und Durchführung</w:t>
      </w:r>
    </w:p>
    <w:p w14:paraId="4255830E" w14:textId="37519864" w:rsidR="00D96FD8" w:rsidRDefault="00891D66" w:rsidP="00D96FD8">
      <w:pPr>
        <w:pStyle w:val="LegParagr"/>
      </w:pPr>
      <w:r w:rsidRPr="00891D66">
        <w:rPr>
          <w:b/>
        </w:rPr>
        <w:t>§ </w:t>
      </w:r>
      <w:r>
        <w:rPr>
          <w:b/>
        </w:rPr>
        <w:t>3</w:t>
      </w:r>
      <w:r w:rsidRPr="00891D66">
        <w:rPr>
          <w:b/>
        </w:rPr>
        <w:t>.</w:t>
      </w:r>
      <w:r w:rsidRPr="00F67132">
        <w:t xml:space="preserve"> </w:t>
      </w:r>
      <w:r w:rsidR="00D96FD8">
        <w:t xml:space="preserve">(1) </w:t>
      </w:r>
      <w:r w:rsidR="003178EA" w:rsidRPr="004F23FD">
        <w:t xml:space="preserve">Die </w:t>
      </w:r>
      <w:r w:rsidR="003178EA" w:rsidRPr="001B7972">
        <w:t>Befähigungsprüfung</w:t>
      </w:r>
      <w:r w:rsidR="003178EA" w:rsidRPr="004F23FD">
        <w:t xml:space="preserve"> </w:t>
      </w:r>
      <w:r w:rsidR="00A47FA0">
        <w:t xml:space="preserve">für das reglementierte Gewerbe des Großhandels mit Arzneimitteln </w:t>
      </w:r>
      <w:r w:rsidR="003178EA">
        <w:t xml:space="preserve">besteht aus </w:t>
      </w:r>
      <w:r w:rsidR="00B144E9" w:rsidRPr="00B144E9">
        <w:t>vier</w:t>
      </w:r>
      <w:r w:rsidR="003178EA" w:rsidRPr="00B144E9">
        <w:t xml:space="preserve"> Modulen, </w:t>
      </w:r>
      <w:r w:rsidR="003178EA" w:rsidRPr="004F23FD">
        <w:t>die getrennt zu beurteilen sind.</w:t>
      </w:r>
    </w:p>
    <w:p w14:paraId="42558310" w14:textId="69020253" w:rsidR="00D96FD8" w:rsidRDefault="00D96FD8" w:rsidP="00D96FD8">
      <w:pPr>
        <w:pStyle w:val="LegParagr"/>
      </w:pPr>
      <w:r w:rsidRPr="004F23FD">
        <w:t xml:space="preserve">(2) Die Reihenfolge der </w:t>
      </w:r>
      <w:r w:rsidRPr="004F23FD">
        <w:rPr>
          <w:rFonts w:ascii="Times" w:hAnsi="Times"/>
        </w:rPr>
        <w:t>Ablegung</w:t>
      </w:r>
      <w:r w:rsidRPr="004F23FD">
        <w:t xml:space="preserve"> der Module bleibt 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42558311" w14:textId="77777777" w:rsidR="00D96FD8" w:rsidRDefault="00D96FD8" w:rsidP="00D96FD8">
      <w:pPr>
        <w:pStyle w:val="LegAbsatz"/>
        <w:rPr>
          <w:lang w:val="de-AT"/>
        </w:rPr>
      </w:pPr>
      <w:r>
        <w:t xml:space="preserve">(3) </w:t>
      </w:r>
      <w:r>
        <w:rPr>
          <w:lang w:val="de-AT"/>
        </w:rPr>
        <w:t xml:space="preserve">Besteht ein Modul aus </w:t>
      </w:r>
      <w:r w:rsidRPr="003A4FC1">
        <w:rPr>
          <w:lang w:val="de-AT"/>
        </w:rPr>
        <w:t xml:space="preserve">mehreren </w:t>
      </w:r>
      <w:r w:rsidRPr="00B0484B">
        <w:rPr>
          <w:lang w:val="de-AT"/>
        </w:rPr>
        <w:t>Gegenständen</w:t>
      </w:r>
      <w:r>
        <w:rPr>
          <w:lang w:val="de-AT"/>
        </w:rPr>
        <w:t>, so ist dieses Modul auf einmal abzulegen.</w:t>
      </w:r>
    </w:p>
    <w:p w14:paraId="42558312" w14:textId="2D7A56A3" w:rsidR="00D96FD8" w:rsidRDefault="00D96FD8" w:rsidP="00D96FD8">
      <w:pPr>
        <w:pStyle w:val="LegAbsatz"/>
        <w:rPr>
          <w:lang w:val="de-AT"/>
        </w:rPr>
      </w:pPr>
      <w:r>
        <w:rPr>
          <w:lang w:val="de-AT"/>
        </w:rPr>
        <w:t>(</w:t>
      </w:r>
      <w:r w:rsidR="005270A7">
        <w:rPr>
          <w:lang w:val="de-AT"/>
        </w:rPr>
        <w:t>4</w:t>
      </w:r>
      <w:r w:rsidRPr="00FB0B21">
        <w:rPr>
          <w:lang w:val="de-AT"/>
        </w:rPr>
        <w:t xml:space="preserve">) </w:t>
      </w:r>
      <w:r>
        <w:rPr>
          <w:lang w:val="de-AT"/>
        </w:rPr>
        <w:t>Die Anwesenheit der Kommissionsmitglieder bei der Durchführung der Prüfung ist wie folgt geregelt:</w:t>
      </w:r>
    </w:p>
    <w:tbl>
      <w:tblPr>
        <w:tblStyle w:val="Tabellenraster"/>
        <w:tblW w:w="0" w:type="auto"/>
        <w:tblLook w:val="04A0" w:firstRow="1" w:lastRow="0" w:firstColumn="1" w:lastColumn="0" w:noHBand="0" w:noVBand="1"/>
      </w:tblPr>
      <w:tblGrid>
        <w:gridCol w:w="2235"/>
        <w:gridCol w:w="6827"/>
      </w:tblGrid>
      <w:tr w:rsidR="00D96FD8" w14:paraId="42558316" w14:textId="77777777" w:rsidTr="00A80D41">
        <w:tc>
          <w:tcPr>
            <w:tcW w:w="2235" w:type="dxa"/>
          </w:tcPr>
          <w:p w14:paraId="42558314" w14:textId="77777777" w:rsidR="00D96FD8" w:rsidRDefault="00D96FD8" w:rsidP="00A80D41">
            <w:pPr>
              <w:pStyle w:val="LegAbsatz"/>
              <w:ind w:firstLine="0"/>
              <w:rPr>
                <w:lang w:val="de-AT"/>
              </w:rPr>
            </w:pPr>
            <w:r>
              <w:rPr>
                <w:lang w:val="de-AT"/>
              </w:rPr>
              <w:t>Modul</w:t>
            </w:r>
          </w:p>
        </w:tc>
        <w:tc>
          <w:tcPr>
            <w:tcW w:w="6827" w:type="dxa"/>
          </w:tcPr>
          <w:p w14:paraId="42558315" w14:textId="77777777" w:rsidR="00D96FD8" w:rsidRDefault="00D96FD8" w:rsidP="00A80D41">
            <w:pPr>
              <w:pStyle w:val="LegAbsatz"/>
              <w:ind w:firstLine="0"/>
              <w:rPr>
                <w:lang w:val="de-AT"/>
              </w:rPr>
            </w:pPr>
            <w:r>
              <w:rPr>
                <w:lang w:val="de-AT"/>
              </w:rPr>
              <w:t>Anwesenheit der Kommissionsmitglieder</w:t>
            </w:r>
          </w:p>
        </w:tc>
      </w:tr>
      <w:tr w:rsidR="000F2ABC" w14:paraId="382AD7B8" w14:textId="77777777" w:rsidTr="00A80A1A">
        <w:tc>
          <w:tcPr>
            <w:tcW w:w="2235" w:type="dxa"/>
            <w:tcBorders>
              <w:bottom w:val="single" w:sz="4" w:space="0" w:color="auto"/>
            </w:tcBorders>
          </w:tcPr>
          <w:p w14:paraId="057EE919" w14:textId="5A17A012" w:rsidR="000F2ABC" w:rsidRPr="006B5BFF" w:rsidRDefault="000F2ABC" w:rsidP="000F2ABC">
            <w:pPr>
              <w:pStyle w:val="LegAbsatz"/>
              <w:ind w:firstLine="0"/>
            </w:pPr>
            <w:r w:rsidRPr="006B5BFF">
              <w:rPr>
                <w:lang w:val="de-AT"/>
              </w:rPr>
              <w:t xml:space="preserve">Modul </w:t>
            </w:r>
            <w:r>
              <w:rPr>
                <w:lang w:val="de-AT"/>
              </w:rPr>
              <w:t>1</w:t>
            </w:r>
            <w:r w:rsidRPr="006B5BFF">
              <w:rPr>
                <w:lang w:val="de-AT"/>
              </w:rPr>
              <w:t xml:space="preserve">: Schriftliche Prüfung </w:t>
            </w:r>
          </w:p>
        </w:tc>
        <w:tc>
          <w:tcPr>
            <w:tcW w:w="6827" w:type="dxa"/>
            <w:tcBorders>
              <w:bottom w:val="single" w:sz="4" w:space="0" w:color="auto"/>
            </w:tcBorders>
          </w:tcPr>
          <w:p w14:paraId="64F9F028" w14:textId="77777777" w:rsidR="000F2ABC" w:rsidRPr="006B5BFF" w:rsidRDefault="000F2ABC" w:rsidP="000F2ABC">
            <w:pPr>
              <w:pStyle w:val="LegAbsatz"/>
              <w:ind w:firstLine="0"/>
              <w:rPr>
                <w:lang w:val="de-AT"/>
              </w:rPr>
            </w:pPr>
            <w:r w:rsidRPr="006B5BFF">
              <w:rPr>
                <w:lang w:val="de-AT"/>
              </w:rPr>
              <w:t>Die Anwesenheit der gesamten Prüfungskommission während der gesamten Arbeitszeit ist nur insoweit erforderlich, als es für die Beurteilung der Leistung der Prüfungskandidaten/Prüfungskandidatinnen notwendig ist.</w:t>
            </w:r>
          </w:p>
          <w:p w14:paraId="70C106B2" w14:textId="637F22E5" w:rsidR="000F2ABC" w:rsidRPr="006B5BFF" w:rsidRDefault="000F2ABC" w:rsidP="000F2ABC">
            <w:pPr>
              <w:pStyle w:val="LegAbsatz"/>
              <w:ind w:firstLine="0"/>
              <w:rPr>
                <w:lang w:val="de-AT"/>
              </w:rPr>
            </w:pPr>
            <w:r w:rsidRPr="006B5BFF">
              <w:rPr>
                <w:lang w:val="de-AT"/>
              </w:rPr>
              <w:t>Während der Arbeitszeit hat jedenfalls entweder ein Kommissionsmitglied oder eine andere geeignete Aufsichtsperson anwesend zu sein.</w:t>
            </w:r>
          </w:p>
        </w:tc>
      </w:tr>
      <w:tr w:rsidR="00D96FD8" w14:paraId="42558319" w14:textId="77777777" w:rsidTr="00A80A1A">
        <w:tc>
          <w:tcPr>
            <w:tcW w:w="2235" w:type="dxa"/>
            <w:tcBorders>
              <w:bottom w:val="single" w:sz="4" w:space="0" w:color="auto"/>
            </w:tcBorders>
          </w:tcPr>
          <w:p w14:paraId="42558317" w14:textId="54FFAFC2" w:rsidR="00D96FD8" w:rsidRPr="006B5BFF" w:rsidRDefault="00D96FD8" w:rsidP="00A80D41">
            <w:pPr>
              <w:pStyle w:val="LegAbsatz"/>
              <w:ind w:firstLine="0"/>
            </w:pPr>
            <w:r w:rsidRPr="006B5BFF">
              <w:lastRenderedPageBreak/>
              <w:t xml:space="preserve">Modul </w:t>
            </w:r>
            <w:r w:rsidR="000F2ABC">
              <w:t>2</w:t>
            </w:r>
            <w:r w:rsidR="00137D62" w:rsidRPr="006B5BFF">
              <w:t>: Mündliche Prüfung</w:t>
            </w:r>
            <w:r w:rsidRPr="006B5BFF">
              <w:rPr>
                <w:i/>
                <w:color w:val="008000"/>
                <w:lang w:val="de-AT"/>
              </w:rPr>
              <w:t xml:space="preserve"> </w:t>
            </w:r>
          </w:p>
        </w:tc>
        <w:tc>
          <w:tcPr>
            <w:tcW w:w="6827" w:type="dxa"/>
            <w:tcBorders>
              <w:bottom w:val="single" w:sz="4" w:space="0" w:color="auto"/>
            </w:tcBorders>
          </w:tcPr>
          <w:p w14:paraId="42558318" w14:textId="45322DE2" w:rsidR="00D96FD8" w:rsidRPr="006B5BFF" w:rsidRDefault="00D96FD8" w:rsidP="006B5BFF">
            <w:pPr>
              <w:pStyle w:val="LegAbsatz"/>
              <w:ind w:firstLine="0"/>
              <w:rPr>
                <w:lang w:val="de-AT"/>
              </w:rPr>
            </w:pPr>
            <w:r w:rsidRPr="006B5BFF">
              <w:rPr>
                <w:lang w:val="de-AT"/>
              </w:rPr>
              <w:t xml:space="preserve">Das Modul </w:t>
            </w:r>
            <w:r w:rsidR="000F2ABC">
              <w:rPr>
                <w:lang w:val="de-AT"/>
              </w:rPr>
              <w:t>2</w:t>
            </w:r>
            <w:r w:rsidRPr="006B5BFF">
              <w:rPr>
                <w:lang w:val="de-AT"/>
              </w:rPr>
              <w:t xml:space="preserve"> ist vor der gesamten Prüfungskommission abzulegen.</w:t>
            </w:r>
          </w:p>
        </w:tc>
      </w:tr>
    </w:tbl>
    <w:p w14:paraId="4255831E" w14:textId="4E5DF2C6" w:rsidR="00D96FD8" w:rsidRPr="00E36CA3" w:rsidRDefault="00D96FD8" w:rsidP="001507AD">
      <w:pPr>
        <w:pStyle w:val="LegAbsatz"/>
        <w:ind w:left="426"/>
        <w:rPr>
          <w:lang w:val="de-AT"/>
        </w:rPr>
      </w:pPr>
      <w:r>
        <w:rPr>
          <w:lang w:val="de-AT"/>
        </w:rPr>
        <w:br/>
      </w:r>
      <w:r w:rsidRPr="00FB0B21">
        <w:t>(</w:t>
      </w:r>
      <w:r w:rsidR="005270A7">
        <w:t>5</w:t>
      </w:r>
      <w:r w:rsidRPr="00FB0B21">
        <w:t xml:space="preserve">) Die Anrechnungsmöglichkeiten </w:t>
      </w:r>
      <w:r w:rsidRPr="00E70013">
        <w:t xml:space="preserve">für diese Prüfung sind wie folgt geregelt: </w:t>
      </w:r>
    </w:p>
    <w:tbl>
      <w:tblPr>
        <w:tblStyle w:val="Tabellenraster"/>
        <w:tblW w:w="9039" w:type="dxa"/>
        <w:tblLook w:val="04A0" w:firstRow="1" w:lastRow="0" w:firstColumn="1" w:lastColumn="0" w:noHBand="0" w:noVBand="1"/>
      </w:tblPr>
      <w:tblGrid>
        <w:gridCol w:w="2235"/>
        <w:gridCol w:w="3543"/>
        <w:gridCol w:w="3261"/>
      </w:tblGrid>
      <w:tr w:rsidR="00D96FD8" w14:paraId="42558322" w14:textId="77777777" w:rsidTr="00A80D41">
        <w:tc>
          <w:tcPr>
            <w:tcW w:w="2235" w:type="dxa"/>
          </w:tcPr>
          <w:p w14:paraId="4255831F" w14:textId="77777777" w:rsidR="00D96FD8" w:rsidRDefault="00D96FD8" w:rsidP="00A80D41">
            <w:pPr>
              <w:pStyle w:val="LegAbsatz"/>
              <w:ind w:firstLine="0"/>
              <w:rPr>
                <w:lang w:val="de-AT"/>
              </w:rPr>
            </w:pPr>
            <w:r>
              <w:rPr>
                <w:lang w:val="de-AT"/>
              </w:rPr>
              <w:t>Modul</w:t>
            </w:r>
          </w:p>
        </w:tc>
        <w:tc>
          <w:tcPr>
            <w:tcW w:w="3543" w:type="dxa"/>
          </w:tcPr>
          <w:p w14:paraId="42558320" w14:textId="77777777" w:rsidR="00D96FD8" w:rsidRDefault="00D96FD8" w:rsidP="00A80D41">
            <w:pPr>
              <w:pStyle w:val="LegAbsatz"/>
              <w:ind w:firstLine="0"/>
              <w:rPr>
                <w:lang w:val="de-AT"/>
              </w:rPr>
            </w:pPr>
            <w:r>
              <w:rPr>
                <w:lang w:val="de-AT"/>
              </w:rPr>
              <w:t>Gegenstand</w:t>
            </w:r>
          </w:p>
        </w:tc>
        <w:tc>
          <w:tcPr>
            <w:tcW w:w="3261" w:type="dxa"/>
          </w:tcPr>
          <w:p w14:paraId="42558321" w14:textId="77777777" w:rsidR="00D96FD8" w:rsidRDefault="00D96FD8" w:rsidP="00A80D41">
            <w:pPr>
              <w:pStyle w:val="LegAbsatz"/>
              <w:ind w:firstLine="0"/>
              <w:rPr>
                <w:lang w:val="de-AT"/>
              </w:rPr>
            </w:pPr>
            <w:r>
              <w:rPr>
                <w:lang w:val="de-AT"/>
              </w:rPr>
              <w:t>Anrechnung</w:t>
            </w:r>
          </w:p>
        </w:tc>
      </w:tr>
      <w:tr w:rsidR="00B96404" w:rsidRPr="009A27BF" w14:paraId="42558334" w14:textId="77777777" w:rsidTr="00A80D41">
        <w:tc>
          <w:tcPr>
            <w:tcW w:w="2235" w:type="dxa"/>
            <w:vMerge w:val="restart"/>
          </w:tcPr>
          <w:p w14:paraId="42558331" w14:textId="16BED07F" w:rsidR="00B96404" w:rsidRPr="009A27BF" w:rsidRDefault="00B96404" w:rsidP="001507AD">
            <w:pPr>
              <w:pStyle w:val="LegAbsatz"/>
              <w:ind w:firstLine="0"/>
              <w:rPr>
                <w:lang w:val="de-AT"/>
              </w:rPr>
            </w:pPr>
            <w:r w:rsidRPr="009A27BF">
              <w:rPr>
                <w:lang w:val="de-AT"/>
              </w:rPr>
              <w:t xml:space="preserve">Modul </w:t>
            </w:r>
            <w:r w:rsidR="0088373B">
              <w:rPr>
                <w:lang w:val="de-AT"/>
              </w:rPr>
              <w:t>1</w:t>
            </w:r>
            <w:r>
              <w:rPr>
                <w:i/>
                <w:color w:val="008000"/>
                <w:lang w:val="de-AT"/>
              </w:rPr>
              <w:t xml:space="preserve">: </w:t>
            </w:r>
            <w:r w:rsidRPr="001507AD">
              <w:rPr>
                <w:lang w:val="de-AT"/>
              </w:rPr>
              <w:t>Schriftliche Prüfung</w:t>
            </w:r>
          </w:p>
        </w:tc>
        <w:tc>
          <w:tcPr>
            <w:tcW w:w="3543" w:type="dxa"/>
          </w:tcPr>
          <w:p w14:paraId="42558332" w14:textId="0FC3711A" w:rsidR="00B96404" w:rsidRPr="00B96404" w:rsidRDefault="00B96404" w:rsidP="00B96404">
            <w:pPr>
              <w:rPr>
                <w:rFonts w:ascii="Times New Roman" w:eastAsiaTheme="minorEastAsia" w:hAnsi="Times New Roman"/>
                <w:color w:val="000000" w:themeColor="text1"/>
                <w:sz w:val="20"/>
              </w:rPr>
            </w:pPr>
            <w:r w:rsidRPr="00B96404">
              <w:rPr>
                <w:rFonts w:ascii="Times New Roman" w:eastAsiaTheme="minorEastAsia" w:hAnsi="Times New Roman"/>
                <w:color w:val="000000" w:themeColor="text1"/>
                <w:sz w:val="20"/>
              </w:rPr>
              <w:t>Betriebsorganisation und Qualitätsmanagement schriftlich</w:t>
            </w:r>
          </w:p>
        </w:tc>
        <w:tc>
          <w:tcPr>
            <w:tcW w:w="3261" w:type="dxa"/>
          </w:tcPr>
          <w:p w14:paraId="42558333" w14:textId="6A49F36D" w:rsidR="00B96404" w:rsidRPr="009A27BF" w:rsidRDefault="001F1438" w:rsidP="00A80D41">
            <w:pPr>
              <w:pStyle w:val="LegAbsatz"/>
              <w:ind w:firstLine="0"/>
              <w:rPr>
                <w:i/>
                <w:lang w:val="de-AT"/>
              </w:rPr>
            </w:pPr>
            <w:r>
              <w:rPr>
                <w:lang w:val="de-AT" w:eastAsia="de-AT"/>
              </w:rPr>
              <w:t>-</w:t>
            </w:r>
          </w:p>
        </w:tc>
      </w:tr>
      <w:tr w:rsidR="00B96404" w:rsidRPr="009A27BF" w14:paraId="42558338" w14:textId="77777777" w:rsidTr="00A80D41">
        <w:tc>
          <w:tcPr>
            <w:tcW w:w="2235" w:type="dxa"/>
            <w:vMerge/>
          </w:tcPr>
          <w:p w14:paraId="42558335" w14:textId="77777777" w:rsidR="00B96404" w:rsidRPr="009A27BF" w:rsidRDefault="00B96404" w:rsidP="00A80D41">
            <w:pPr>
              <w:pStyle w:val="LegAbsatz"/>
              <w:ind w:firstLine="0"/>
              <w:rPr>
                <w:i/>
                <w:lang w:val="de-AT"/>
              </w:rPr>
            </w:pPr>
          </w:p>
        </w:tc>
        <w:tc>
          <w:tcPr>
            <w:tcW w:w="3543" w:type="dxa"/>
          </w:tcPr>
          <w:p w14:paraId="42558336" w14:textId="1ED941F1" w:rsidR="00B96404" w:rsidRPr="00B96404" w:rsidRDefault="00B96404" w:rsidP="00B96404">
            <w:pPr>
              <w:rPr>
                <w:rFonts w:ascii="Times New Roman" w:eastAsiaTheme="minorEastAsia" w:hAnsi="Times New Roman"/>
                <w:color w:val="000000" w:themeColor="text1"/>
                <w:sz w:val="20"/>
              </w:rPr>
            </w:pPr>
            <w:r w:rsidRPr="00B96404">
              <w:rPr>
                <w:rFonts w:ascii="Times New Roman" w:eastAsiaTheme="minorEastAsia" w:hAnsi="Times New Roman"/>
                <w:color w:val="000000" w:themeColor="text1"/>
                <w:sz w:val="20"/>
              </w:rPr>
              <w:t>Pharmakologie</w:t>
            </w:r>
          </w:p>
        </w:tc>
        <w:tc>
          <w:tcPr>
            <w:tcW w:w="3261" w:type="dxa"/>
          </w:tcPr>
          <w:p w14:paraId="5199FCE7" w14:textId="5EB772CD" w:rsidR="00B96404" w:rsidRDefault="00B96404" w:rsidP="001F1438">
            <w:pPr>
              <w:pStyle w:val="LegAbsatz"/>
              <w:ind w:firstLine="0"/>
              <w:jc w:val="left"/>
              <w:rPr>
                <w:lang w:val="de-AT" w:eastAsia="de-AT"/>
              </w:rPr>
            </w:pPr>
            <w:r>
              <w:rPr>
                <w:lang w:val="de-AT" w:eastAsia="de-AT"/>
              </w:rPr>
              <w:t xml:space="preserve">Wird ersetzt durch </w:t>
            </w:r>
            <w:r w:rsidR="009B043D">
              <w:rPr>
                <w:lang w:val="de-AT" w:eastAsia="de-AT"/>
              </w:rPr>
              <w:t>den</w:t>
            </w:r>
            <w:r>
              <w:rPr>
                <w:lang w:val="de-AT" w:eastAsia="de-AT"/>
              </w:rPr>
              <w:t xml:space="preserve"> Abschluss </w:t>
            </w:r>
            <w:r w:rsidR="001F1438">
              <w:rPr>
                <w:lang w:val="de-AT" w:eastAsia="de-AT"/>
              </w:rPr>
              <w:t>eine</w:t>
            </w:r>
            <w:r w:rsidR="004149AA">
              <w:rPr>
                <w:lang w:val="de-AT" w:eastAsia="de-AT"/>
              </w:rPr>
              <w:t>s</w:t>
            </w:r>
            <w:r w:rsidR="001F1438">
              <w:rPr>
                <w:lang w:val="de-AT" w:eastAsia="de-AT"/>
              </w:rPr>
              <w:t xml:space="preserve"> der </w:t>
            </w:r>
            <w:r>
              <w:rPr>
                <w:lang w:val="de-AT" w:eastAsia="de-AT"/>
              </w:rPr>
              <w:t>folgende</w:t>
            </w:r>
            <w:r w:rsidR="001F1438">
              <w:rPr>
                <w:lang w:val="de-AT" w:eastAsia="de-AT"/>
              </w:rPr>
              <w:t>n Studien:</w:t>
            </w:r>
          </w:p>
          <w:p w14:paraId="1B87F9CB" w14:textId="07E411B6" w:rsidR="00B96404" w:rsidRDefault="001F1438" w:rsidP="002A3E2D">
            <w:pPr>
              <w:pStyle w:val="LegAbsatz"/>
              <w:ind w:firstLine="0"/>
              <w:jc w:val="left"/>
              <w:rPr>
                <w:lang w:val="de-AT" w:eastAsia="de-AT"/>
              </w:rPr>
            </w:pPr>
            <w:r>
              <w:rPr>
                <w:lang w:val="de-AT" w:eastAsia="de-AT"/>
              </w:rPr>
              <w:t>1. Pharmazie</w:t>
            </w:r>
            <w:r w:rsidR="004149AA">
              <w:rPr>
                <w:lang w:val="de-AT" w:eastAsia="de-AT"/>
              </w:rPr>
              <w:t>: Diplom-,</w:t>
            </w:r>
            <w:r w:rsidR="0081282B">
              <w:rPr>
                <w:lang w:val="de-AT" w:eastAsia="de-AT"/>
              </w:rPr>
              <w:t xml:space="preserve"> Master-,</w:t>
            </w:r>
            <w:r w:rsidR="004149AA">
              <w:rPr>
                <w:lang w:val="de-AT" w:eastAsia="de-AT"/>
              </w:rPr>
              <w:t xml:space="preserve"> Doktorats- oder PhD-Studium</w:t>
            </w:r>
          </w:p>
          <w:p w14:paraId="2F272650" w14:textId="500D4265" w:rsidR="001F1438" w:rsidRDefault="001F1438" w:rsidP="002A3E2D">
            <w:pPr>
              <w:pStyle w:val="LegAbsatz"/>
              <w:ind w:firstLine="0"/>
              <w:jc w:val="left"/>
              <w:rPr>
                <w:lang w:val="de-AT" w:eastAsia="de-AT"/>
              </w:rPr>
            </w:pPr>
            <w:r>
              <w:rPr>
                <w:lang w:val="de-AT" w:eastAsia="de-AT"/>
              </w:rPr>
              <w:t xml:space="preserve">2. </w:t>
            </w:r>
            <w:r w:rsidR="004149AA">
              <w:rPr>
                <w:lang w:val="de-AT" w:eastAsia="de-AT"/>
              </w:rPr>
              <w:t>Humanmedizin: Diplom-, Master-</w:t>
            </w:r>
            <w:r w:rsidR="0081282B">
              <w:rPr>
                <w:lang w:val="de-AT" w:eastAsia="de-AT"/>
              </w:rPr>
              <w:t>, Doktorats-</w:t>
            </w:r>
            <w:r w:rsidR="004149AA">
              <w:rPr>
                <w:lang w:val="de-AT" w:eastAsia="de-AT"/>
              </w:rPr>
              <w:t xml:space="preserve"> oder PhD-Studium</w:t>
            </w:r>
          </w:p>
          <w:p w14:paraId="42558337" w14:textId="1863CAB5" w:rsidR="001F1438" w:rsidRPr="009A27BF" w:rsidRDefault="001F1438" w:rsidP="002A3E2D">
            <w:pPr>
              <w:pStyle w:val="LegAbsatz"/>
              <w:ind w:firstLine="0"/>
              <w:jc w:val="left"/>
              <w:rPr>
                <w:i/>
                <w:lang w:val="de-AT"/>
              </w:rPr>
            </w:pPr>
            <w:r>
              <w:rPr>
                <w:lang w:val="de-AT" w:eastAsia="de-AT"/>
              </w:rPr>
              <w:t xml:space="preserve">3. </w:t>
            </w:r>
            <w:r w:rsidR="004149AA">
              <w:rPr>
                <w:lang w:val="de-AT" w:eastAsia="de-AT"/>
              </w:rPr>
              <w:t xml:space="preserve">Veterinärmedizin: Diplom-, </w:t>
            </w:r>
            <w:r w:rsidR="0081282B">
              <w:rPr>
                <w:lang w:val="de-AT" w:eastAsia="de-AT"/>
              </w:rPr>
              <w:t xml:space="preserve">Master-, </w:t>
            </w:r>
            <w:r w:rsidR="004149AA">
              <w:rPr>
                <w:lang w:val="de-AT" w:eastAsia="de-AT"/>
              </w:rPr>
              <w:t>Doktorats- oder PhD-Studium</w:t>
            </w:r>
          </w:p>
        </w:tc>
      </w:tr>
      <w:tr w:rsidR="0088373B" w:rsidRPr="009A27BF" w14:paraId="6FF871E3" w14:textId="77777777" w:rsidTr="00A80D41">
        <w:tc>
          <w:tcPr>
            <w:tcW w:w="2235" w:type="dxa"/>
          </w:tcPr>
          <w:p w14:paraId="2C3E31E6" w14:textId="1D9DFBB9" w:rsidR="0088373B" w:rsidRPr="009A27BF" w:rsidRDefault="0088373B" w:rsidP="0088373B">
            <w:pPr>
              <w:pStyle w:val="LegAbsatz"/>
              <w:ind w:firstLine="0"/>
              <w:rPr>
                <w:i/>
                <w:lang w:val="de-AT"/>
              </w:rPr>
            </w:pPr>
            <w:r>
              <w:rPr>
                <w:lang w:val="de-AT"/>
              </w:rPr>
              <w:t xml:space="preserve">Modul 2: </w:t>
            </w:r>
            <w:r w:rsidRPr="001507AD">
              <w:rPr>
                <w:lang w:val="de-AT"/>
              </w:rPr>
              <w:t>Mündliche Prüfung</w:t>
            </w:r>
          </w:p>
        </w:tc>
        <w:tc>
          <w:tcPr>
            <w:tcW w:w="3543" w:type="dxa"/>
          </w:tcPr>
          <w:p w14:paraId="690D170C" w14:textId="79E966FA" w:rsidR="0088373B" w:rsidRPr="00B96404" w:rsidRDefault="0088373B" w:rsidP="0088373B">
            <w:pPr>
              <w:rPr>
                <w:rFonts w:ascii="Times New Roman" w:eastAsiaTheme="minorEastAsia" w:hAnsi="Times New Roman"/>
                <w:color w:val="000000" w:themeColor="text1"/>
                <w:sz w:val="20"/>
              </w:rPr>
            </w:pPr>
            <w:r w:rsidRPr="001507AD">
              <w:rPr>
                <w:rFonts w:ascii="Times New Roman" w:eastAsiaTheme="minorEastAsia" w:hAnsi="Times New Roman"/>
                <w:color w:val="000000" w:themeColor="text1"/>
                <w:sz w:val="20"/>
              </w:rPr>
              <w:t>Betriebsorganisation und Qualitätsmanagement mündlich</w:t>
            </w:r>
          </w:p>
        </w:tc>
        <w:tc>
          <w:tcPr>
            <w:tcW w:w="3261" w:type="dxa"/>
          </w:tcPr>
          <w:p w14:paraId="363A270A" w14:textId="349AA1D1" w:rsidR="0088373B" w:rsidRPr="00A80A1A" w:rsidRDefault="0088373B" w:rsidP="0088373B">
            <w:pPr>
              <w:pStyle w:val="LegAbsatz"/>
              <w:ind w:firstLine="0"/>
              <w:jc w:val="left"/>
              <w:rPr>
                <w:color w:val="FF0000"/>
                <w:highlight w:val="yellow"/>
                <w:lang w:val="de-AT" w:eastAsia="de-AT"/>
              </w:rPr>
            </w:pPr>
            <w:r>
              <w:rPr>
                <w:lang w:val="de-AT"/>
              </w:rPr>
              <w:t>-</w:t>
            </w:r>
          </w:p>
        </w:tc>
      </w:tr>
    </w:tbl>
    <w:p w14:paraId="4255836C" w14:textId="144B41FA" w:rsidR="00D96FD8" w:rsidRPr="00826965" w:rsidRDefault="00D96FD8" w:rsidP="00031429">
      <w:pPr>
        <w:pStyle w:val="LegAbsatz"/>
        <w:ind w:firstLine="0"/>
        <w:rPr>
          <w:rStyle w:val="LegParagrZchn"/>
          <w:lang w:val="de-AT"/>
        </w:rPr>
      </w:pPr>
    </w:p>
    <w:p w14:paraId="3F32C6C5" w14:textId="2BC4E466" w:rsidR="009F6A78" w:rsidRPr="00346BC3" w:rsidRDefault="009F6A78" w:rsidP="009F6A78">
      <w:pPr>
        <w:pStyle w:val="LegUebM"/>
        <w:rPr>
          <w:rFonts w:ascii="Times New (W1)" w:hAnsi="Times New (W1)"/>
          <w:b w:val="0"/>
          <w:lang w:val="de-AT" w:eastAsia="de-AT"/>
        </w:rPr>
      </w:pPr>
      <w:r w:rsidRPr="00AE5C6E">
        <w:rPr>
          <w:rFonts w:ascii="Times New (W1)" w:hAnsi="Times New (W1)"/>
          <w:lang w:val="de-AT" w:eastAsia="de-AT"/>
        </w:rPr>
        <w:t xml:space="preserve">Modul </w:t>
      </w:r>
      <w:r>
        <w:rPr>
          <w:rFonts w:ascii="Times New (W1)" w:hAnsi="Times New (W1)"/>
          <w:lang w:val="de-AT" w:eastAsia="de-AT"/>
        </w:rPr>
        <w:t>1</w:t>
      </w:r>
      <w:r w:rsidRPr="00AE5C6E">
        <w:rPr>
          <w:rFonts w:ascii="Times New (W1)" w:hAnsi="Times New (W1)"/>
          <w:lang w:val="de-AT" w:eastAsia="de-AT"/>
        </w:rPr>
        <w:t xml:space="preserve">: </w:t>
      </w:r>
      <w:r w:rsidRPr="00346BC3">
        <w:rPr>
          <w:rFonts w:ascii="Times New (W1)" w:hAnsi="Times New (W1)"/>
          <w:lang w:val="de-AT" w:eastAsia="de-AT"/>
        </w:rPr>
        <w:t>Schriftliche Prüfung</w:t>
      </w:r>
    </w:p>
    <w:p w14:paraId="1A004C49" w14:textId="55F703A6" w:rsidR="009F6A78" w:rsidRDefault="009F6A78" w:rsidP="009F6A78">
      <w:pPr>
        <w:pStyle w:val="LegParagr"/>
      </w:pPr>
      <w:r w:rsidRPr="004F0224">
        <w:rPr>
          <w:b/>
          <w:color w:val="000000"/>
          <w:lang w:val="de-AT" w:eastAsia="de-AT"/>
        </w:rPr>
        <w:t>§</w:t>
      </w:r>
      <w:r>
        <w:rPr>
          <w:b/>
          <w:color w:val="000000"/>
          <w:lang w:val="de-AT" w:eastAsia="de-AT"/>
        </w:rPr>
        <w:t> 4</w:t>
      </w:r>
      <w:r w:rsidRPr="004F0224">
        <w:rPr>
          <w:b/>
          <w:color w:val="000000"/>
          <w:lang w:val="de-AT" w:eastAsia="de-AT"/>
        </w:rPr>
        <w:t>.</w:t>
      </w:r>
      <w:r w:rsidRPr="006C21CC">
        <w:rPr>
          <w:color w:val="000000"/>
          <w:lang w:val="de-AT" w:eastAsia="de-AT"/>
        </w:rPr>
        <w:t xml:space="preserve"> (</w:t>
      </w:r>
      <w:r w:rsidRPr="009939FF">
        <w:rPr>
          <w:color w:val="000000"/>
          <w:lang w:val="de-AT" w:eastAsia="de-AT"/>
        </w:rPr>
        <w:t>1)</w:t>
      </w:r>
      <w:r w:rsidRPr="009939FF">
        <w:rPr>
          <w:color w:val="FF0000"/>
        </w:rPr>
        <w:t xml:space="preserve"> </w:t>
      </w:r>
      <w:r>
        <w:t xml:space="preserve">Das Modul 1 umfasst die Gegenstände </w:t>
      </w:r>
    </w:p>
    <w:p w14:paraId="187B4265" w14:textId="77777777" w:rsidR="009F6A78" w:rsidRPr="00346BC3" w:rsidRDefault="009F6A78" w:rsidP="009F6A78">
      <w:pPr>
        <w:spacing w:line="240" w:lineRule="auto"/>
        <w:ind w:left="1077"/>
        <w:rPr>
          <w:rFonts w:ascii="Times New Roman" w:eastAsiaTheme="minorEastAsia" w:hAnsi="Times New Roman"/>
          <w:sz w:val="20"/>
          <w:highlight w:val="green"/>
        </w:rPr>
      </w:pPr>
      <w:r w:rsidRPr="00346BC3">
        <w:rPr>
          <w:rFonts w:ascii="Times New Roman" w:hAnsi="Times New Roman"/>
          <w:sz w:val="20"/>
        </w:rPr>
        <w:t xml:space="preserve">1. </w:t>
      </w:r>
      <w:r w:rsidRPr="00346BC3">
        <w:rPr>
          <w:rFonts w:ascii="Times New Roman" w:eastAsiaTheme="minorEastAsia" w:hAnsi="Times New Roman"/>
          <w:sz w:val="20"/>
        </w:rPr>
        <w:t>Betriebsorganisation und Qualitätsmanagement schriftlich und</w:t>
      </w:r>
    </w:p>
    <w:p w14:paraId="4BAEE72B" w14:textId="77777777" w:rsidR="009F6A78" w:rsidRPr="00346BC3" w:rsidRDefault="009F6A78" w:rsidP="009F6A78">
      <w:pPr>
        <w:pStyle w:val="PZOOM"/>
        <w:spacing w:before="0" w:after="40"/>
        <w:ind w:left="1077"/>
        <w:jc w:val="both"/>
        <w:rPr>
          <w:rFonts w:ascii="Times New Roman" w:eastAsiaTheme="minorEastAsia" w:hAnsi="Times New Roman" w:cs="Times New Roman"/>
          <w:bCs/>
          <w:sz w:val="20"/>
          <w:szCs w:val="20"/>
          <w:lang w:val="de-DE"/>
        </w:rPr>
      </w:pPr>
      <w:r w:rsidRPr="00346BC3">
        <w:rPr>
          <w:rFonts w:ascii="Times New Roman" w:hAnsi="Times New Roman" w:cs="Times New Roman"/>
          <w:sz w:val="20"/>
          <w:szCs w:val="20"/>
        </w:rPr>
        <w:t xml:space="preserve">2. </w:t>
      </w:r>
      <w:r w:rsidRPr="00346BC3">
        <w:rPr>
          <w:rFonts w:ascii="Times New Roman" w:eastAsiaTheme="minorEastAsia" w:hAnsi="Times New Roman" w:cs="Times New Roman"/>
          <w:bCs/>
          <w:sz w:val="20"/>
          <w:szCs w:val="20"/>
          <w:lang w:val="de-DE"/>
        </w:rPr>
        <w:t>Pharmakologie.</w:t>
      </w:r>
    </w:p>
    <w:p w14:paraId="0FE74B98" w14:textId="04ECB010" w:rsidR="009F6A78" w:rsidRDefault="009F6A78" w:rsidP="009F6A78">
      <w:pPr>
        <w:pStyle w:val="LegAbsatz"/>
        <w:rPr>
          <w:color w:val="000000"/>
          <w:lang w:val="de-AT" w:eastAsia="de-AT"/>
        </w:rPr>
      </w:pPr>
      <w:r w:rsidRPr="0045009D">
        <w:t xml:space="preserve">(2) </w:t>
      </w:r>
      <w:r w:rsidRPr="00031429">
        <w:rPr>
          <w:color w:val="000000"/>
          <w:lang w:val="de-AT" w:eastAsia="de-AT"/>
        </w:rPr>
        <w:t xml:space="preserve">Das Modul </w:t>
      </w:r>
      <w:r w:rsidR="0088373B">
        <w:rPr>
          <w:color w:val="000000"/>
          <w:lang w:val="de-AT" w:eastAsia="de-AT"/>
        </w:rPr>
        <w:t>1</w:t>
      </w:r>
      <w:r w:rsidRPr="00031429">
        <w:rPr>
          <w:color w:val="000000"/>
          <w:lang w:val="de-AT" w:eastAsia="de-AT"/>
        </w:rPr>
        <w:t xml:space="preserve"> ist eine schriftliche Prüfung.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w:t>
      </w:r>
      <w:r w:rsidRPr="00346BC3">
        <w:rPr>
          <w:lang w:val="de-AT" w:eastAsia="de-AT"/>
        </w:rPr>
        <w:t xml:space="preserve">Gewerbes des Großhandels mit Arzneimitteln erforderlich </w:t>
      </w:r>
      <w:r>
        <w:rPr>
          <w:color w:val="000000"/>
          <w:lang w:val="de-AT" w:eastAsia="de-AT"/>
        </w:rPr>
        <w:t xml:space="preserve">sind </w:t>
      </w:r>
      <w:r w:rsidRPr="002169AE">
        <w:rPr>
          <w:color w:val="000000"/>
          <w:lang w:val="de-AT" w:eastAsia="de-AT"/>
        </w:rPr>
        <w:t>und dem Qualifikationsniveau gemäß § 2 entsprechen, zu</w:t>
      </w:r>
      <w:r w:rsidRPr="00A02811">
        <w:rPr>
          <w:color w:val="000000"/>
          <w:lang w:val="de-AT" w:eastAsia="de-AT"/>
        </w:rPr>
        <w:t xml:space="preserve"> orientieren.</w:t>
      </w:r>
    </w:p>
    <w:p w14:paraId="374BBA12" w14:textId="77777777" w:rsidR="009F6A78" w:rsidRPr="00C47EC7" w:rsidRDefault="009F6A78" w:rsidP="009F6A78">
      <w:pPr>
        <w:pStyle w:val="LegAbsatz"/>
        <w:rPr>
          <w:color w:val="000000"/>
          <w:lang w:val="de-AT" w:eastAsia="de-AT"/>
        </w:rPr>
      </w:pPr>
      <w:r w:rsidRPr="00731D70">
        <w:rPr>
          <w:color w:val="000000"/>
          <w:lang w:val="de-AT" w:eastAsia="de-AT"/>
        </w:rPr>
        <w:t xml:space="preserve">(3) </w:t>
      </w:r>
      <w:r w:rsidRPr="00B60AFB">
        <w:rPr>
          <w:color w:val="000000"/>
          <w:lang w:val="de-AT" w:eastAsia="de-AT"/>
        </w:rPr>
        <w:t>Die Prüfung kann auch in digitaler Form erfolgen, sofern Transparenz und Nachvollziehbarkeit gewährleistet sind.</w:t>
      </w:r>
    </w:p>
    <w:p w14:paraId="6F2E12B0" w14:textId="77777777" w:rsidR="009F6A78" w:rsidRPr="00C72988" w:rsidRDefault="009F6A78" w:rsidP="009F6A78">
      <w:pPr>
        <w:pStyle w:val="LegAbsatz"/>
        <w:rPr>
          <w:color w:val="000000"/>
          <w:lang w:eastAsia="de-AT"/>
        </w:rPr>
      </w:pPr>
      <w:r w:rsidRPr="00731D70">
        <w:rPr>
          <w:color w:val="000000"/>
          <w:lang w:val="de-AT" w:eastAsia="de-AT"/>
        </w:rPr>
        <w:t xml:space="preserve">(4) </w:t>
      </w:r>
      <w:r w:rsidRPr="004E5537">
        <w:t xml:space="preserve">Erfolgt die Bewertung des Prüfungsergebnisses durch ein zertifiziertes digitales Prüfungsverfahren im Sinne des § 8 </w:t>
      </w:r>
      <w:r>
        <w:t>Allgemeine Prüfungsordnung</w:t>
      </w:r>
      <w:r w:rsidRPr="004E5537">
        <w:t xml:space="preserve"> ist zur Bewertung die Anwesenheit der Prüfungskommission nicht erforderlich.</w:t>
      </w:r>
    </w:p>
    <w:p w14:paraId="558FD515" w14:textId="77777777" w:rsidR="009F6A78" w:rsidRDefault="009F6A78" w:rsidP="009F6A78">
      <w:pPr>
        <w:pStyle w:val="LegAbsatz"/>
        <w:jc w:val="center"/>
        <w:rPr>
          <w:b/>
        </w:rPr>
      </w:pPr>
    </w:p>
    <w:p w14:paraId="09EE7D3E" w14:textId="7AFBA25A" w:rsidR="009F6A78" w:rsidRPr="00B1023A" w:rsidRDefault="009F6A78" w:rsidP="009F6A78">
      <w:pPr>
        <w:pStyle w:val="LegAbsatz"/>
        <w:jc w:val="center"/>
        <w:rPr>
          <w:b/>
        </w:rPr>
      </w:pPr>
      <w:r w:rsidRPr="00D63FDD">
        <w:rPr>
          <w:b/>
        </w:rPr>
        <w:t xml:space="preserve">Gegenstand </w:t>
      </w:r>
      <w:r>
        <w:rPr>
          <w:b/>
        </w:rPr>
        <w:t>„</w:t>
      </w:r>
      <w:r w:rsidRPr="00B1023A">
        <w:rPr>
          <w:b/>
        </w:rPr>
        <w:t>Betriebsorganisation und Qualitätsmanagement schriftlich</w:t>
      </w:r>
      <w:r>
        <w:rPr>
          <w:b/>
        </w:rPr>
        <w:t>“</w:t>
      </w:r>
    </w:p>
    <w:p w14:paraId="1D477B9B" w14:textId="3902F613" w:rsidR="009F6A78" w:rsidRDefault="009F6A78" w:rsidP="009F6A78">
      <w:pPr>
        <w:pStyle w:val="LegAbsatz"/>
      </w:pPr>
      <w:r w:rsidRPr="00B15897">
        <w:rPr>
          <w:b/>
          <w:color w:val="000000"/>
        </w:rPr>
        <w:t>§ </w:t>
      </w:r>
      <w:r>
        <w:rPr>
          <w:b/>
          <w:color w:val="000000"/>
        </w:rPr>
        <w:t>5</w:t>
      </w:r>
      <w:r w:rsidRPr="00B15897">
        <w:rPr>
          <w:b/>
          <w:color w:val="000000"/>
        </w:rPr>
        <w:t>.</w:t>
      </w:r>
      <w:r w:rsidRPr="000B2FF7">
        <w:rPr>
          <w:color w:val="000000"/>
        </w:rPr>
        <w:t xml:space="preserve"> (1) </w:t>
      </w:r>
      <w:r>
        <w:t>Der Prüfungskandidat/Die Prüfungskandidatin hat mindestens acht von der Prüfungskommission auszuwählende Lernergebnisse nachzuweisen:</w:t>
      </w:r>
      <w:r>
        <w:rPr>
          <w:color w:val="FF0000" w:themeColor="accent3"/>
          <w:lang w:val="de-AT"/>
        </w:rPr>
        <w:t xml:space="preserve"> </w:t>
      </w:r>
    </w:p>
    <w:p w14:paraId="5A5DB91B" w14:textId="77777777" w:rsidR="009F6A78" w:rsidRPr="0045009D" w:rsidRDefault="009F6A78" w:rsidP="009F6A78">
      <w:pPr>
        <w:pStyle w:val="LegAbsatz"/>
        <w:spacing w:before="120" w:after="120"/>
        <w:jc w:val="left"/>
      </w:pPr>
      <w:r w:rsidRPr="0045009D">
        <w:t>Er</w:t>
      </w:r>
      <w:r>
        <w:t>/Sie</w:t>
      </w:r>
      <w:r w:rsidRPr="0045009D">
        <w:t xml:space="preserve"> ist in der Lage,</w:t>
      </w:r>
    </w:p>
    <w:p w14:paraId="58932BCE"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1. Arbeitsabläufe und Arbeitsanweisungen aufgrund des Arzneimittel-, Medizinprodukte-, und Lebensmittelrechts festzulegen und deren Einhaltung sicherzustellen,</w:t>
      </w:r>
    </w:p>
    <w:p w14:paraId="2104665D"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2. die Verkehrsfähigkeit eines Produktes zu prüfen, zu erhalten bzw. zu erwirken,</w:t>
      </w:r>
    </w:p>
    <w:p w14:paraId="40D7C02C"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3. die gesetzeskonforme Durchführung von klinischen Studien zu gewährleisten,</w:t>
      </w:r>
    </w:p>
    <w:p w14:paraId="2FF42F47"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4. fachkundig zu agieren sowie ein pharmazeutisches Qualitätssicherungssystem einzuführen und aufrecht zu erhalten,</w:t>
      </w:r>
    </w:p>
    <w:p w14:paraId="45C681B9" w14:textId="5B6BA9DC" w:rsidR="009F6A78" w:rsidRPr="00F1039D" w:rsidRDefault="009F6A78" w:rsidP="00BE3E78">
      <w:pPr>
        <w:spacing w:after="40" w:line="240" w:lineRule="auto"/>
        <w:ind w:left="784"/>
        <w:contextualSpacing/>
        <w:jc w:val="both"/>
        <w:rPr>
          <w:rFonts w:ascii="Times New Roman" w:eastAsiaTheme="minorEastAsia" w:hAnsi="Times New Roman"/>
          <w:color w:val="000000" w:themeColor="text1"/>
          <w:sz w:val="20"/>
          <w:lang w:eastAsia="de-AT"/>
        </w:rPr>
      </w:pPr>
      <w:r w:rsidRPr="00F1039D">
        <w:rPr>
          <w:rFonts w:ascii="Times New Roman" w:eastAsiaTheme="minorEastAsia" w:hAnsi="Times New Roman"/>
          <w:color w:val="000000" w:themeColor="text1"/>
          <w:sz w:val="20"/>
          <w:lang w:eastAsia="de-AT"/>
        </w:rPr>
        <w:t xml:space="preserve">5. ein System für </w:t>
      </w:r>
      <w:r w:rsidR="005D1293">
        <w:rPr>
          <w:rFonts w:ascii="Times New Roman" w:eastAsiaTheme="minorEastAsia" w:hAnsi="Times New Roman"/>
          <w:color w:val="000000" w:themeColor="text1"/>
          <w:sz w:val="20"/>
          <w:lang w:eastAsia="de-AT"/>
        </w:rPr>
        <w:t xml:space="preserve">die </w:t>
      </w:r>
      <w:r w:rsidRPr="00F1039D">
        <w:rPr>
          <w:rFonts w:ascii="Times New Roman" w:eastAsiaTheme="minorEastAsia" w:hAnsi="Times New Roman"/>
          <w:color w:val="000000" w:themeColor="text1"/>
          <w:sz w:val="20"/>
          <w:lang w:eastAsia="de-AT"/>
        </w:rPr>
        <w:t>Medizinprodukte- bzw. Pharmakovigilanz zu errichten und MitarbeiterInnen darin zu unterweisen,</w:t>
      </w:r>
    </w:p>
    <w:p w14:paraId="6B6B6242"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6. Suchtmittel entsprechend den besonderen Vorschriften zu beschaffen, zu lagern und zu vertreiben,</w:t>
      </w:r>
    </w:p>
    <w:p w14:paraId="11A565D5" w14:textId="77777777" w:rsidR="009F6A78" w:rsidRPr="00D10AEA" w:rsidRDefault="009F6A78" w:rsidP="00BE3E78">
      <w:pPr>
        <w:spacing w:after="40" w:line="240" w:lineRule="auto"/>
        <w:ind w:left="784"/>
        <w:contextualSpacing/>
        <w:jc w:val="both"/>
        <w:rPr>
          <w:rFonts w:ascii="Times New Roman" w:hAnsi="Times New Roman"/>
          <w:b/>
          <w:bCs/>
          <w:sz w:val="20"/>
          <w:lang w:val="de-AT"/>
        </w:rPr>
      </w:pPr>
      <w:r w:rsidRPr="00F1039D">
        <w:rPr>
          <w:rFonts w:ascii="Times New Roman" w:eastAsiaTheme="minorEastAsia" w:hAnsi="Times New Roman"/>
          <w:color w:val="000000" w:themeColor="text1"/>
          <w:sz w:val="20"/>
        </w:rPr>
        <w:t>7. für Arbeitssicherheit und Gesundheitsschutz zu sorgen und die Einhaltung der gesetzlichen Vorschriften zu überwachen,</w:t>
      </w:r>
    </w:p>
    <w:p w14:paraId="11404691"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8. ein gesetzeskonformes Trainings- und Schulungsmanagement für das Personal sicherzustellen,</w:t>
      </w:r>
    </w:p>
    <w:p w14:paraId="69DFE644"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9. Audits und Inspektionen vorzubereiten, zu begleiten und selbst durchzuführen,</w:t>
      </w:r>
    </w:p>
    <w:p w14:paraId="4D91A461" w14:textId="2A990CA5"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10. Arzneimittel, Medizinprodukte, Lebensmittel und Kosmetika entsprechend den gesetzlichen Vorgaben zu beschaffen</w:t>
      </w:r>
      <w:r w:rsidR="00581BCB">
        <w:rPr>
          <w:rFonts w:ascii="Times New Roman" w:eastAsiaTheme="minorEastAsia" w:hAnsi="Times New Roman" w:cs="Times New Roman"/>
          <w:color w:val="000000" w:themeColor="text1"/>
          <w:sz w:val="20"/>
          <w:szCs w:val="20"/>
          <w:lang w:val="de-DE"/>
        </w:rPr>
        <w:t xml:space="preserve"> und zu bewirtschaften</w:t>
      </w:r>
      <w:r w:rsidRPr="00F1039D">
        <w:rPr>
          <w:rFonts w:ascii="Times New Roman" w:eastAsiaTheme="minorEastAsia" w:hAnsi="Times New Roman" w:cs="Times New Roman"/>
          <w:color w:val="000000" w:themeColor="text1"/>
          <w:sz w:val="20"/>
          <w:szCs w:val="20"/>
          <w:lang w:val="de-DE"/>
        </w:rPr>
        <w:t xml:space="preserve">, </w:t>
      </w:r>
    </w:p>
    <w:p w14:paraId="675C09BB"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11. eine den gesetzlichen, betrieblichen und technischen Anforderungen entsprechende Lagerung von Arzneimitteln, Medizinprodukten, Lebensmitteln und Kosmetika sicherzustellen,</w:t>
      </w:r>
    </w:p>
    <w:p w14:paraId="50EE4BBC"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12. die Fälschungsrichtlinie im Betrieb umzusetzen,</w:t>
      </w:r>
    </w:p>
    <w:p w14:paraId="60DC4E5A"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lastRenderedPageBreak/>
        <w:t>13. einen ordnungsgemäßen Transport von Arzneimitteln, Medizinprodukten, Lebensmitteln und Kosmetika sicherzustellen,</w:t>
      </w:r>
    </w:p>
    <w:p w14:paraId="7EB6B17A"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14. Rückrufe von abgegebenen Arzneimitteln, Medizinprodukten, Lebensmitteln und Kosmetika durchzuführen und</w:t>
      </w:r>
    </w:p>
    <w:p w14:paraId="41C38CE8" w14:textId="77777777" w:rsidR="009F6A78" w:rsidRPr="00F1039D" w:rsidRDefault="009F6A78" w:rsidP="00BE3E78">
      <w:pPr>
        <w:pStyle w:val="PZOOM"/>
        <w:spacing w:before="0" w:after="40"/>
        <w:ind w:left="784"/>
        <w:jc w:val="both"/>
        <w:rPr>
          <w:rFonts w:ascii="Times New Roman" w:eastAsiaTheme="minorEastAsia" w:hAnsi="Times New Roman" w:cs="Times New Roman"/>
          <w:color w:val="000000" w:themeColor="text1"/>
          <w:sz w:val="20"/>
          <w:szCs w:val="20"/>
          <w:lang w:val="de-DE"/>
        </w:rPr>
      </w:pPr>
      <w:r w:rsidRPr="00F1039D">
        <w:rPr>
          <w:rFonts w:ascii="Times New Roman" w:eastAsiaTheme="minorEastAsia" w:hAnsi="Times New Roman" w:cs="Times New Roman"/>
          <w:color w:val="000000" w:themeColor="text1"/>
          <w:sz w:val="20"/>
          <w:szCs w:val="20"/>
          <w:lang w:val="de-DE"/>
        </w:rPr>
        <w:t>15. die ordnungsgemäße Abwicklung von Kundenretouren von Arzneimitteln, Tierarzneimitteln, Medizinprodukten, Nahrungsergänzungsmitteln und Kosmetika sicherzustellen.</w:t>
      </w:r>
    </w:p>
    <w:p w14:paraId="0601763A" w14:textId="77777777" w:rsidR="009F6A78" w:rsidRDefault="009F6A78" w:rsidP="009F6A78">
      <w:pPr>
        <w:pStyle w:val="LegParagr"/>
        <w:ind w:left="360" w:firstLine="0"/>
      </w:pPr>
      <w:r>
        <w:rPr>
          <w:lang w:val="de-AT"/>
        </w:rPr>
        <w:t xml:space="preserve">(2) </w:t>
      </w:r>
      <w:r>
        <w:t>Für die Bewertung sind entsprechend den Anforderungen der jeweiligen Prüfungsaufgabe folgende Kriterien heranzuziehen</w:t>
      </w:r>
      <w:r w:rsidRPr="00A03FD9">
        <w:t>:</w:t>
      </w:r>
    </w:p>
    <w:p w14:paraId="6B369AA1" w14:textId="77777777" w:rsidR="009F6A78" w:rsidRPr="00346BC3" w:rsidRDefault="009F6A78" w:rsidP="009F6A78">
      <w:pPr>
        <w:pStyle w:val="LegAbsatz"/>
        <w:spacing w:before="0" w:line="240" w:lineRule="auto"/>
        <w:ind w:left="709" w:firstLine="0"/>
        <w:jc w:val="left"/>
      </w:pPr>
      <w:r w:rsidRPr="00346BC3">
        <w:t>1. fachliche Richtigkeit und</w:t>
      </w:r>
    </w:p>
    <w:p w14:paraId="28D711A5" w14:textId="77777777" w:rsidR="009F6A78" w:rsidRPr="00346BC3" w:rsidRDefault="009F6A78" w:rsidP="009F6A78">
      <w:pPr>
        <w:pStyle w:val="LegAbsatz"/>
        <w:spacing w:before="0" w:line="240" w:lineRule="auto"/>
        <w:ind w:left="709" w:firstLine="0"/>
        <w:jc w:val="left"/>
      </w:pPr>
      <w:r w:rsidRPr="00346BC3">
        <w:t>2. Praxistauglichkeit.</w:t>
      </w:r>
    </w:p>
    <w:p w14:paraId="0BA98BAB" w14:textId="0EB6FC40" w:rsidR="009F6A78" w:rsidRDefault="009F6A78" w:rsidP="009F6A78">
      <w:pPr>
        <w:pStyle w:val="LegAbsatz"/>
        <w:ind w:left="360" w:firstLine="0"/>
      </w:pPr>
      <w:r w:rsidRPr="00DF52EC">
        <w:t>(3)</w:t>
      </w:r>
      <w:r w:rsidRPr="00DF52EC">
        <w:rPr>
          <w:lang w:val="de-AT" w:eastAsia="de-AT"/>
        </w:rPr>
        <w:t xml:space="preserve"> </w:t>
      </w:r>
      <w:r w:rsidRPr="00DF52EC">
        <w:t>Die Aufgaben sind von der Prüfungskommission so zu konzipieren, dass sie in vier Stunden bearbeitet werden können. Die Prüfung ist nach fünf Stunden zu beenden.</w:t>
      </w:r>
    </w:p>
    <w:p w14:paraId="025FC75D" w14:textId="77777777" w:rsidR="009F6A78" w:rsidRPr="00236291" w:rsidRDefault="009F6A78" w:rsidP="009F6A78">
      <w:pPr>
        <w:pStyle w:val="LegAbsatz"/>
        <w:ind w:firstLine="426"/>
        <w:rPr>
          <w:color w:val="000000"/>
        </w:rPr>
      </w:pPr>
      <w:r w:rsidRPr="00587D5B">
        <w:rPr>
          <w:color w:val="000000"/>
        </w:rPr>
        <w:t>(4) Bei der schriftlichen Prüfung dürfen einschlägige Rechtsvorschriften in unkommentierter, gedruckter Form vom Prüfungskandidaten/von der Prüfungskandidatin mitgebracht und verwendet werden. Sind diese für die zweifelsfreie Bewertung der zu erbringenden Lernergebnisse nicht geeignet, kann die Prüfungskommission die mitgebrachten Unterlagen von der Verwendung ausschließen. Die Verwendung darüber hinausgehender Unterlagen wie beispielsweise Lehrbücher oder anderer gedruckter und elektronischer Behelfe ist untersagt.</w:t>
      </w:r>
    </w:p>
    <w:p w14:paraId="2F6FDCA7" w14:textId="77777777" w:rsidR="009F6A78" w:rsidRPr="00F1039D" w:rsidRDefault="009F6A78" w:rsidP="009F6A78">
      <w:pPr>
        <w:pStyle w:val="LegAbsatz"/>
        <w:rPr>
          <w:lang w:val="de-AT" w:eastAsia="de-AT"/>
        </w:rPr>
      </w:pPr>
    </w:p>
    <w:p w14:paraId="7170D067" w14:textId="786F6B07" w:rsidR="009F6A78" w:rsidRDefault="009F6A78" w:rsidP="009F6A78">
      <w:pPr>
        <w:pStyle w:val="LegAbsatz"/>
        <w:ind w:firstLine="0"/>
        <w:jc w:val="center"/>
        <w:rPr>
          <w:b/>
        </w:rPr>
      </w:pPr>
      <w:r w:rsidRPr="00D63FDD">
        <w:rPr>
          <w:b/>
        </w:rPr>
        <w:t xml:space="preserve">Gegenstand </w:t>
      </w:r>
      <w:r>
        <w:rPr>
          <w:b/>
        </w:rPr>
        <w:t>„Pharmakologie“</w:t>
      </w:r>
    </w:p>
    <w:p w14:paraId="0FF7F92E" w14:textId="40348677" w:rsidR="009F6A78" w:rsidRDefault="009F6A78" w:rsidP="009F6A78">
      <w:pPr>
        <w:pStyle w:val="LegAbsatz"/>
        <w:rPr>
          <w:lang w:val="de-AT"/>
        </w:rPr>
      </w:pPr>
      <w:r w:rsidRPr="00B15897">
        <w:rPr>
          <w:b/>
          <w:color w:val="000000"/>
        </w:rPr>
        <w:t>§ </w:t>
      </w:r>
      <w:r>
        <w:rPr>
          <w:b/>
          <w:color w:val="000000"/>
        </w:rPr>
        <w:t>6</w:t>
      </w:r>
      <w:r w:rsidRPr="00B15897">
        <w:rPr>
          <w:b/>
          <w:color w:val="000000"/>
        </w:rPr>
        <w:t>.</w:t>
      </w:r>
      <w:r w:rsidRPr="000B2FF7">
        <w:rPr>
          <w:color w:val="000000"/>
        </w:rPr>
        <w:t xml:space="preserve"> (1) </w:t>
      </w:r>
      <w:r>
        <w:t>Vom Prüfungskandidaten/Von der Prüfungskandidatin ist folgendes Lernergebnis nachzuweisen:</w:t>
      </w:r>
      <w:r w:rsidRPr="007D0D87">
        <w:rPr>
          <w:color w:val="FF0000" w:themeColor="accent3"/>
          <w:lang w:val="de-AT"/>
        </w:rPr>
        <w:t xml:space="preserve"> </w:t>
      </w:r>
    </w:p>
    <w:p w14:paraId="371F13A2" w14:textId="77777777" w:rsidR="009F6A78" w:rsidRPr="00F1039D" w:rsidRDefault="009F6A78" w:rsidP="009F6A78">
      <w:pPr>
        <w:pStyle w:val="PZOOM"/>
        <w:spacing w:before="40" w:after="40"/>
        <w:ind w:left="1050"/>
        <w:rPr>
          <w:rFonts w:ascii="Times New Roman" w:hAnsi="Times New Roman" w:cs="Times New Roman"/>
          <w:sz w:val="20"/>
          <w:szCs w:val="20"/>
          <w:lang w:val="de-DE" w:eastAsia="de-DE"/>
        </w:rPr>
      </w:pPr>
      <w:r w:rsidRPr="00F1039D">
        <w:rPr>
          <w:rFonts w:ascii="Times New Roman" w:hAnsi="Times New Roman" w:cs="Times New Roman"/>
          <w:sz w:val="20"/>
          <w:szCs w:val="20"/>
          <w:lang w:val="de-DE" w:eastAsia="de-DE"/>
        </w:rPr>
        <w:t>Er/Sie ist in der Lage, einen Überblick über die Wirkweise sowie die physikalischen, pharmakologischen und toxikologischen Eigenschaften der im Sortiment befindlichen Produkte zu geben.</w:t>
      </w:r>
    </w:p>
    <w:p w14:paraId="3E40F0FD" w14:textId="77777777" w:rsidR="009F6A78" w:rsidRDefault="009F6A78" w:rsidP="009F6A78">
      <w:pPr>
        <w:pStyle w:val="LegAbsatz"/>
      </w:pPr>
      <w:r>
        <w:t>(2) Für die Bewertung ist folgendes Kriterium maßgebend: fachliche Richtigkeit.</w:t>
      </w:r>
    </w:p>
    <w:p w14:paraId="5C69EA28" w14:textId="77777777" w:rsidR="009F6A78" w:rsidRDefault="009F6A78" w:rsidP="009F6A78">
      <w:pPr>
        <w:pStyle w:val="LegAbsatz"/>
      </w:pPr>
      <w:r w:rsidRPr="004F23FD">
        <w:t>(</w:t>
      </w:r>
      <w:r>
        <w:t>3</w:t>
      </w:r>
      <w:r w:rsidRPr="004F23FD">
        <w:t>)</w:t>
      </w:r>
      <w:r w:rsidRPr="00AC0E84">
        <w:rPr>
          <w:color w:val="000000"/>
          <w:lang w:val="de-AT" w:eastAsia="de-AT"/>
        </w:rPr>
        <w:t xml:space="preserve"> </w:t>
      </w:r>
      <w:r w:rsidRPr="00E310A8">
        <w:t>Die Aufgaben sind</w:t>
      </w:r>
      <w:r>
        <w:rPr>
          <w:color w:val="FF0000"/>
        </w:rPr>
        <w:t xml:space="preserve"> </w:t>
      </w:r>
      <w:r w:rsidRPr="00B202BC">
        <w:t>von der Prüfungskommission so zu konzipieren</w:t>
      </w:r>
      <w:r w:rsidRPr="00F1039D">
        <w:t>, dass sie in 45 Minuten bearbeitet werden können. Die Prüfung ist nach 60 Minuten zu beenden.</w:t>
      </w:r>
    </w:p>
    <w:p w14:paraId="6648EEF9" w14:textId="77777777" w:rsidR="009F6A78" w:rsidRPr="005270A7" w:rsidRDefault="009F6A78" w:rsidP="009F6A78">
      <w:pPr>
        <w:pStyle w:val="LegAbsatz"/>
      </w:pPr>
      <w:r w:rsidRPr="005270A7">
        <w:t>(4) Bei der schriftlichen Prüfung dürfen einschlägige Rechtsvorschriften in unkommentierter, gedruckter Form vom Prüfungskandidaten/von der Prüfungskandidatin mitgebracht und verwendet werden. Sind diese für die zweifelsfreie Bewertung der zu erbringenden Lernergebnisse nicht geeignet, kann die Prüfungskommission die mitgebrachten Unterlagen von der Verwendung ausschließen. Die Verwendung darüber hinausgehender Unterlagen wie beispielsweise Lehrbücher oder anderer gedruckter und elektronischer Behelfe ist untersagt.</w:t>
      </w:r>
    </w:p>
    <w:p w14:paraId="3BD4966E" w14:textId="77777777" w:rsidR="009F6A78" w:rsidRDefault="009F6A78" w:rsidP="00D96FD8">
      <w:pPr>
        <w:pStyle w:val="LegUebM"/>
      </w:pPr>
    </w:p>
    <w:p w14:paraId="2669AD86" w14:textId="77777777" w:rsidR="009F6A78" w:rsidRDefault="009F6A78" w:rsidP="00D96FD8">
      <w:pPr>
        <w:pStyle w:val="LegUebM"/>
      </w:pPr>
    </w:p>
    <w:p w14:paraId="4255836D" w14:textId="181C3FFE" w:rsidR="00D96FD8" w:rsidRDefault="00D96FD8" w:rsidP="00D96FD8">
      <w:pPr>
        <w:pStyle w:val="LegUebM"/>
        <w:rPr>
          <w:bCs/>
          <w:lang w:val="de-AT" w:eastAsia="de-AT"/>
        </w:rPr>
      </w:pPr>
      <w:r w:rsidRPr="0054679F">
        <w:t xml:space="preserve">Modul </w:t>
      </w:r>
      <w:r w:rsidR="009F6A78">
        <w:t>2</w:t>
      </w:r>
      <w:r w:rsidRPr="0054679F">
        <w:rPr>
          <w:bCs/>
          <w:color w:val="000000"/>
          <w:lang w:val="de-AT" w:eastAsia="de-AT"/>
        </w:rPr>
        <w:t xml:space="preserve">: </w:t>
      </w:r>
      <w:r w:rsidR="001507AD" w:rsidRPr="0054679F">
        <w:rPr>
          <w:bCs/>
          <w:lang w:val="de-AT" w:eastAsia="de-AT"/>
        </w:rPr>
        <w:t>Mündliche Prüfung</w:t>
      </w:r>
    </w:p>
    <w:p w14:paraId="0ECFA52E" w14:textId="77777777" w:rsidR="000F2ABC" w:rsidRDefault="000F2ABC" w:rsidP="00D96FD8">
      <w:pPr>
        <w:pStyle w:val="LegUebM"/>
        <w:rPr>
          <w:bCs/>
          <w:lang w:val="de-AT" w:eastAsia="de-AT"/>
        </w:rPr>
      </w:pPr>
    </w:p>
    <w:p w14:paraId="557F8327" w14:textId="2C5175AE" w:rsidR="00FA5435" w:rsidRPr="00FA5435" w:rsidRDefault="00A67571" w:rsidP="009138E4">
      <w:pPr>
        <w:spacing w:after="40"/>
        <w:ind w:firstLine="425"/>
        <w:rPr>
          <w:rFonts w:ascii="Times New Roman" w:eastAsiaTheme="minorEastAsia" w:hAnsi="Times New Roman"/>
          <w:color w:val="000000" w:themeColor="text1"/>
          <w:sz w:val="20"/>
          <w:highlight w:val="green"/>
        </w:rPr>
      </w:pPr>
      <w:r w:rsidRPr="00891D66">
        <w:rPr>
          <w:rFonts w:ascii="Times New Roman" w:hAnsi="Times New Roman"/>
          <w:b/>
          <w:sz w:val="20"/>
        </w:rPr>
        <w:t>§ </w:t>
      </w:r>
      <w:r w:rsidR="009F6A78">
        <w:rPr>
          <w:rFonts w:ascii="Times New Roman" w:hAnsi="Times New Roman"/>
          <w:b/>
          <w:sz w:val="20"/>
        </w:rPr>
        <w:t>7</w:t>
      </w:r>
      <w:r w:rsidRPr="00891D66">
        <w:rPr>
          <w:rFonts w:ascii="Times New Roman" w:hAnsi="Times New Roman"/>
          <w:b/>
          <w:sz w:val="20"/>
        </w:rPr>
        <w:t>.</w:t>
      </w:r>
      <w:r w:rsidR="00891D66" w:rsidRPr="006F2CA6">
        <w:rPr>
          <w:rFonts w:ascii="Times New Roman" w:hAnsi="Times New Roman"/>
          <w:sz w:val="20"/>
          <w:lang w:val="de-AT" w:eastAsia="en-US"/>
        </w:rPr>
        <w:t xml:space="preserve"> </w:t>
      </w:r>
      <w:r w:rsidR="00D96FD8" w:rsidRPr="00FA5435">
        <w:rPr>
          <w:rFonts w:ascii="Times New Roman" w:hAnsi="Times New Roman"/>
          <w:color w:val="000000"/>
        </w:rPr>
        <w:t xml:space="preserve">(1) </w:t>
      </w:r>
      <w:r w:rsidR="00D96FD8" w:rsidRPr="00FA5435">
        <w:rPr>
          <w:rFonts w:ascii="Times New Roman" w:hAnsi="Times New Roman"/>
          <w:sz w:val="20"/>
        </w:rPr>
        <w:t xml:space="preserve">Das Modul </w:t>
      </w:r>
      <w:r w:rsidR="009F6A78">
        <w:rPr>
          <w:rFonts w:ascii="Times New Roman" w:hAnsi="Times New Roman"/>
          <w:sz w:val="20"/>
        </w:rPr>
        <w:t>2</w:t>
      </w:r>
      <w:r w:rsidR="00D96FD8" w:rsidRPr="00FA5435">
        <w:rPr>
          <w:rFonts w:ascii="Times New Roman" w:hAnsi="Times New Roman"/>
          <w:sz w:val="20"/>
        </w:rPr>
        <w:t xml:space="preserve"> umfasst </w:t>
      </w:r>
      <w:r w:rsidR="00FA5435" w:rsidRPr="00FA5435">
        <w:rPr>
          <w:rFonts w:ascii="Times New Roman" w:hAnsi="Times New Roman"/>
          <w:sz w:val="20"/>
        </w:rPr>
        <w:t>den Gegenstand „</w:t>
      </w:r>
      <w:r w:rsidR="00FA5435" w:rsidRPr="00FA5435">
        <w:rPr>
          <w:rFonts w:ascii="Times New Roman" w:eastAsiaTheme="minorEastAsia" w:hAnsi="Times New Roman"/>
          <w:color w:val="000000" w:themeColor="text1"/>
          <w:sz w:val="20"/>
        </w:rPr>
        <w:t>Betriebsorganisation und Qualitätsmanagement mündlich</w:t>
      </w:r>
      <w:r w:rsidR="00FA5435">
        <w:rPr>
          <w:rFonts w:ascii="Times New Roman" w:eastAsiaTheme="minorEastAsia" w:hAnsi="Times New Roman"/>
          <w:color w:val="000000" w:themeColor="text1"/>
          <w:sz w:val="20"/>
        </w:rPr>
        <w:t>“.</w:t>
      </w:r>
    </w:p>
    <w:p w14:paraId="42558375" w14:textId="352C7E55" w:rsidR="00D96FD8" w:rsidRPr="007C7CD2" w:rsidRDefault="00D96FD8" w:rsidP="009138E4">
      <w:pPr>
        <w:pStyle w:val="LegAbsatz"/>
        <w:spacing w:before="0" w:after="40"/>
        <w:rPr>
          <w:lang w:val="de-AT"/>
        </w:rPr>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Gewerbes </w:t>
      </w:r>
      <w:r w:rsidR="0054679F" w:rsidRPr="0054679F">
        <w:rPr>
          <w:lang w:val="de-AT" w:eastAsia="de-AT"/>
        </w:rPr>
        <w:t>des Großhandels mit Arzneimitteln</w:t>
      </w:r>
      <w:r w:rsidRPr="0054679F">
        <w:rPr>
          <w:lang w:val="de-AT" w:eastAsia="de-AT"/>
        </w:rPr>
        <w:t xml:space="preserve"> erforderlich </w:t>
      </w:r>
      <w:r>
        <w:rPr>
          <w:color w:val="000000"/>
          <w:lang w:val="de-AT" w:eastAsia="de-AT"/>
        </w:rPr>
        <w:t>sind,</w:t>
      </w:r>
      <w:r w:rsidRPr="00A02811">
        <w:rPr>
          <w:color w:val="000000"/>
          <w:lang w:val="de-AT" w:eastAsia="de-AT"/>
        </w:rPr>
        <w:t xml:space="preserve"> zu orientieren. </w:t>
      </w:r>
      <w:r w:rsidRPr="007C7CD2">
        <w:rPr>
          <w:lang w:val="de-AT"/>
        </w:rPr>
        <w:t xml:space="preserve">Es ist auch zu überprüfen, ob der Prüfungskandidat/die Prüfungskandidatin in der Lage ist, spezialisierte Problemlösungen, die neueste berufsrelevante Erkenntnisse berücksichtigen, Innovationsfähigkeit miteinschließen und die Integration von Wissen aus verschiedenen Bereichen </w:t>
      </w:r>
      <w:r>
        <w:rPr>
          <w:lang w:val="de-AT"/>
        </w:rPr>
        <w:t>beinhalten</w:t>
      </w:r>
      <w:r w:rsidRPr="007C7CD2">
        <w:rPr>
          <w:lang w:val="de-AT"/>
        </w:rPr>
        <w:t>, zu entwickeln. Des Weiteren ist festzustellen, ob er sie in der Lage ist, die Verantwortung für die strategische Leitung von Teams zu übernehmen.</w:t>
      </w:r>
    </w:p>
    <w:p w14:paraId="385C9968" w14:textId="25092C38" w:rsidR="00C127FD" w:rsidRDefault="00C127FD" w:rsidP="00FA5435">
      <w:pPr>
        <w:pStyle w:val="xxxmsonormal"/>
        <w:shd w:val="clear" w:color="auto" w:fill="FFFFFF" w:themeFill="background1"/>
        <w:spacing w:before="0" w:beforeAutospacing="0" w:after="0" w:afterAutospacing="0" w:line="220" w:lineRule="exact"/>
        <w:ind w:firstLine="397"/>
        <w:jc w:val="both"/>
        <w:rPr>
          <w:rFonts w:ascii="Calibri" w:hAnsi="Calibri" w:cs="Calibri"/>
          <w:color w:val="201F1E"/>
          <w:sz w:val="22"/>
          <w:szCs w:val="22"/>
        </w:rPr>
      </w:pPr>
      <w:r w:rsidRPr="5009994D">
        <w:rPr>
          <w:rStyle w:val="LegParagrZchn"/>
        </w:rPr>
        <w:t>(3)</w:t>
      </w:r>
      <w:r w:rsidRPr="5009994D">
        <w:rPr>
          <w:rFonts w:ascii="Calibri" w:hAnsi="Calibri" w:cs="Calibri"/>
          <w:color w:val="201F1E"/>
          <w:sz w:val="22"/>
          <w:szCs w:val="22"/>
        </w:rPr>
        <w:t xml:space="preserve"> </w:t>
      </w:r>
      <w:r w:rsidRPr="5009994D">
        <w:rPr>
          <w:sz w:val="20"/>
          <w:szCs w:val="20"/>
          <w:lang w:val="de-DE"/>
        </w:rPr>
        <w:t>Die mündliche Prüfung kann auch in Form einer Videokonferenz abgehalten werden, sofern Transparenz, Nachvollziehbarkeit</w:t>
      </w:r>
      <w:r w:rsidR="004E7405">
        <w:rPr>
          <w:sz w:val="20"/>
          <w:szCs w:val="20"/>
          <w:lang w:val="de-DE"/>
        </w:rPr>
        <w:t>, Öffentlichkeit</w:t>
      </w:r>
      <w:r w:rsidRPr="5009994D">
        <w:rPr>
          <w:sz w:val="20"/>
          <w:szCs w:val="20"/>
          <w:lang w:val="de-DE"/>
        </w:rPr>
        <w:t xml:space="preserve"> und Authentizität </w:t>
      </w:r>
      <w:r w:rsidR="004E7405">
        <w:rPr>
          <w:sz w:val="20"/>
          <w:szCs w:val="20"/>
          <w:lang w:val="de-DE"/>
        </w:rPr>
        <w:t xml:space="preserve">der Prüfung </w:t>
      </w:r>
      <w:r w:rsidRPr="5009994D">
        <w:rPr>
          <w:sz w:val="20"/>
          <w:szCs w:val="20"/>
          <w:lang w:val="de-DE"/>
        </w:rPr>
        <w:t>gewährleistet sind.</w:t>
      </w:r>
    </w:p>
    <w:p w14:paraId="37EB3C11" w14:textId="61ADEB6B" w:rsidR="00137D62" w:rsidRPr="009C2491" w:rsidRDefault="00137D62" w:rsidP="00137D62">
      <w:pPr>
        <w:pStyle w:val="LegAbsatz"/>
        <w:spacing w:before="120"/>
        <w:rPr>
          <w:color w:val="000000"/>
        </w:rPr>
      </w:pPr>
      <w:r w:rsidRPr="00137D62">
        <w:rPr>
          <w:lang w:val="de-AT"/>
        </w:rPr>
        <w:t>(4)</w:t>
      </w:r>
      <w:r>
        <w:rPr>
          <w:lang w:val="de-AT"/>
        </w:rPr>
        <w:t xml:space="preserve"> </w:t>
      </w:r>
      <w:r>
        <w:rPr>
          <w:color w:val="000000"/>
        </w:rPr>
        <w:t>Vom</w:t>
      </w:r>
      <w:r w:rsidRPr="009C2491">
        <w:rPr>
          <w:color w:val="000000"/>
        </w:rPr>
        <w:t xml:space="preserve"> Prüfungskandidaten/</w:t>
      </w:r>
      <w:r>
        <w:rPr>
          <w:color w:val="000000"/>
        </w:rPr>
        <w:t>V</w:t>
      </w:r>
      <w:r w:rsidRPr="009C2491">
        <w:rPr>
          <w:color w:val="000000"/>
        </w:rPr>
        <w:t xml:space="preserve">on der Prüfungskandidatin </w:t>
      </w:r>
      <w:r>
        <w:rPr>
          <w:color w:val="000000"/>
        </w:rPr>
        <w:t>sind folgende</w:t>
      </w:r>
      <w:r w:rsidRPr="009C2491">
        <w:rPr>
          <w:color w:val="000000"/>
        </w:rPr>
        <w:t xml:space="preserve"> Lernergebnisse nachzuweisen</w:t>
      </w:r>
      <w:r>
        <w:rPr>
          <w:color w:val="000000"/>
        </w:rPr>
        <w:t>:</w:t>
      </w:r>
    </w:p>
    <w:p w14:paraId="588F382B" w14:textId="77777777" w:rsidR="00F1039D" w:rsidRPr="0045009D" w:rsidRDefault="00F1039D" w:rsidP="00F1039D">
      <w:pPr>
        <w:pStyle w:val="LegAbsatz"/>
        <w:spacing w:before="120" w:after="120"/>
        <w:jc w:val="left"/>
      </w:pPr>
      <w:r w:rsidRPr="0045009D">
        <w:t>Er</w:t>
      </w:r>
      <w:r>
        <w:t>/Sie</w:t>
      </w:r>
      <w:r w:rsidRPr="0045009D">
        <w:t xml:space="preserve"> ist in der Lage,</w:t>
      </w:r>
    </w:p>
    <w:p w14:paraId="6EEFEDF6" w14:textId="5F106774" w:rsidR="00137D62" w:rsidRPr="00B95AC3" w:rsidRDefault="00B95AC3" w:rsidP="00B95AC3">
      <w:pPr>
        <w:spacing w:after="240" w:line="288"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1. </w:t>
      </w:r>
      <w:r w:rsidR="00137D62" w:rsidRPr="00B95AC3">
        <w:rPr>
          <w:rFonts w:ascii="Times New Roman" w:eastAsiaTheme="minorEastAsia" w:hAnsi="Times New Roman"/>
          <w:color w:val="000000" w:themeColor="text1"/>
          <w:sz w:val="20"/>
        </w:rPr>
        <w:t>als gewerberechtliche/r Geschäftsführer/in zu agieren</w:t>
      </w:r>
      <w:r w:rsidR="00F1039D">
        <w:rPr>
          <w:rFonts w:ascii="Times New Roman" w:eastAsiaTheme="minorEastAsia" w:hAnsi="Times New Roman"/>
          <w:color w:val="000000" w:themeColor="text1"/>
          <w:sz w:val="20"/>
        </w:rPr>
        <w:t xml:space="preserve"> und</w:t>
      </w:r>
    </w:p>
    <w:p w14:paraId="0588EC88" w14:textId="68EE358D" w:rsidR="00137D62" w:rsidRPr="00B95AC3" w:rsidRDefault="00B95AC3" w:rsidP="00B95AC3">
      <w:pPr>
        <w:spacing w:after="240" w:line="288"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2. </w:t>
      </w:r>
      <w:r w:rsidR="00137D62" w:rsidRPr="00B95AC3">
        <w:rPr>
          <w:rFonts w:ascii="Times New Roman" w:eastAsiaTheme="minorEastAsia" w:hAnsi="Times New Roman"/>
          <w:color w:val="000000" w:themeColor="text1"/>
          <w:sz w:val="20"/>
        </w:rPr>
        <w:t>den Betrieb in gewerberechtlichen Belangen nach innen und außen zu vertreten.</w:t>
      </w:r>
    </w:p>
    <w:p w14:paraId="304CA587" w14:textId="5B517C1A" w:rsidR="00B95AC3" w:rsidRDefault="00B95AC3" w:rsidP="00B95AC3">
      <w:pPr>
        <w:pStyle w:val="LegAbsatz"/>
        <w:rPr>
          <w:color w:val="000000"/>
        </w:rPr>
      </w:pPr>
      <w:r>
        <w:rPr>
          <w:color w:val="000000"/>
        </w:rPr>
        <w:t>Darüber hinaus</w:t>
      </w:r>
      <w:r w:rsidRPr="005B1589">
        <w:rPr>
          <w:color w:val="000000"/>
        </w:rPr>
        <w:t xml:space="preserve"> hat der Prüfungskandidat/die Prüfungskandidatin aus den nachfolgend angeführten Lernergebnissen </w:t>
      </w:r>
      <w:r>
        <w:rPr>
          <w:color w:val="000000"/>
        </w:rPr>
        <w:t>jedenfalls zumindest ein von der Prüfungskommis</w:t>
      </w:r>
      <w:r w:rsidR="008355AD">
        <w:rPr>
          <w:color w:val="000000"/>
        </w:rPr>
        <w:t>s</w:t>
      </w:r>
      <w:r>
        <w:rPr>
          <w:color w:val="000000"/>
        </w:rPr>
        <w:t xml:space="preserve">ion auszuwählendes Lernergebnis aus Z 1 </w:t>
      </w:r>
      <w:r w:rsidR="00B6096D">
        <w:rPr>
          <w:color w:val="000000"/>
        </w:rPr>
        <w:t>bis</w:t>
      </w:r>
      <w:r>
        <w:rPr>
          <w:color w:val="000000"/>
        </w:rPr>
        <w:t xml:space="preserve"> 4 und</w:t>
      </w:r>
      <w:r w:rsidR="000771C0">
        <w:rPr>
          <w:color w:val="000000"/>
        </w:rPr>
        <w:t xml:space="preserve"> jedenfalls</w:t>
      </w:r>
      <w:r>
        <w:rPr>
          <w:color w:val="000000"/>
        </w:rPr>
        <w:t xml:space="preserve"> zumindest ein von der Prüfungskommission auszuwählendes Lernerg</w:t>
      </w:r>
      <w:r w:rsidR="006E5EFB">
        <w:rPr>
          <w:color w:val="000000"/>
        </w:rPr>
        <w:t>e</w:t>
      </w:r>
      <w:r>
        <w:rPr>
          <w:color w:val="000000"/>
        </w:rPr>
        <w:t xml:space="preserve">bnis aus Z 5 </w:t>
      </w:r>
      <w:r w:rsidR="00B6096D">
        <w:rPr>
          <w:color w:val="000000"/>
        </w:rPr>
        <w:t>bis</w:t>
      </w:r>
      <w:r>
        <w:rPr>
          <w:color w:val="000000"/>
        </w:rPr>
        <w:t xml:space="preserve"> 7 nachzuweisen.</w:t>
      </w:r>
    </w:p>
    <w:p w14:paraId="08985F5D" w14:textId="77777777" w:rsidR="00F1039D" w:rsidRPr="0045009D" w:rsidRDefault="00F1039D" w:rsidP="00F1039D">
      <w:pPr>
        <w:pStyle w:val="LegAbsatz"/>
        <w:spacing w:before="120" w:after="120"/>
        <w:jc w:val="left"/>
      </w:pPr>
      <w:r w:rsidRPr="0045009D">
        <w:t>Er</w:t>
      </w:r>
      <w:r>
        <w:t>/Sie</w:t>
      </w:r>
      <w:r w:rsidRPr="0045009D">
        <w:t xml:space="preserve"> ist in der Lage,</w:t>
      </w:r>
    </w:p>
    <w:p w14:paraId="70E6E21D" w14:textId="0C292DDB"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lastRenderedPageBreak/>
        <w:t xml:space="preserve">1. </w:t>
      </w:r>
      <w:r w:rsidR="00137D62" w:rsidRPr="00B95AC3">
        <w:rPr>
          <w:rFonts w:ascii="Times New Roman" w:eastAsiaTheme="minorEastAsia" w:hAnsi="Times New Roman"/>
          <w:color w:val="000000" w:themeColor="text1"/>
          <w:sz w:val="20"/>
        </w:rPr>
        <w:t>gesetzeskonforme Werbe- und Vertriebsmaßnahmen für Arzneimittel, Medizinprodukte, Lebensmittel und Kosmetika zu gestalten</w:t>
      </w:r>
      <w:r w:rsidR="00F1039D">
        <w:rPr>
          <w:rFonts w:ascii="Times New Roman" w:eastAsiaTheme="minorEastAsia" w:hAnsi="Times New Roman"/>
          <w:color w:val="000000" w:themeColor="text1"/>
          <w:sz w:val="20"/>
        </w:rPr>
        <w:t>,</w:t>
      </w:r>
    </w:p>
    <w:p w14:paraId="647D6207" w14:textId="44EAEE06"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2. </w:t>
      </w:r>
      <w:r w:rsidR="00137D62" w:rsidRPr="00B95AC3">
        <w:rPr>
          <w:rFonts w:ascii="Times New Roman" w:eastAsiaTheme="minorEastAsia" w:hAnsi="Times New Roman"/>
          <w:color w:val="000000" w:themeColor="text1"/>
          <w:sz w:val="20"/>
        </w:rPr>
        <w:t>Trends und Entwicklungen in der Branche zu beobachten und darauf zu reagieren</w:t>
      </w:r>
      <w:r w:rsidR="00F1039D">
        <w:rPr>
          <w:rFonts w:ascii="Times New Roman" w:eastAsiaTheme="minorEastAsia" w:hAnsi="Times New Roman"/>
          <w:color w:val="000000" w:themeColor="text1"/>
          <w:sz w:val="20"/>
        </w:rPr>
        <w:t>,</w:t>
      </w:r>
    </w:p>
    <w:p w14:paraId="39268B2C" w14:textId="19A03087"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3. </w:t>
      </w:r>
      <w:r w:rsidR="00137D62" w:rsidRPr="00B95AC3">
        <w:rPr>
          <w:rFonts w:ascii="Times New Roman" w:eastAsiaTheme="minorEastAsia" w:hAnsi="Times New Roman"/>
          <w:color w:val="000000" w:themeColor="text1"/>
          <w:sz w:val="20"/>
        </w:rPr>
        <w:t>fachkundig zu agieren sowie ein pharmazeutisches Qualitätssicherungssystem einzuführen und aufrecht zu erhalten</w:t>
      </w:r>
      <w:r w:rsidR="00F1039D">
        <w:rPr>
          <w:rFonts w:ascii="Times New Roman" w:eastAsiaTheme="minorEastAsia" w:hAnsi="Times New Roman"/>
          <w:color w:val="000000" w:themeColor="text1"/>
          <w:sz w:val="20"/>
        </w:rPr>
        <w:t>,</w:t>
      </w:r>
    </w:p>
    <w:p w14:paraId="16B5EEA7" w14:textId="0AC0B014"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4. </w:t>
      </w:r>
      <w:r w:rsidR="00137D62" w:rsidRPr="00B95AC3">
        <w:rPr>
          <w:rFonts w:ascii="Times New Roman" w:eastAsiaTheme="minorEastAsia" w:hAnsi="Times New Roman"/>
          <w:color w:val="000000" w:themeColor="text1"/>
          <w:sz w:val="20"/>
        </w:rPr>
        <w:t>Suchtmittel entsprechend den besonderen Vorschriften zu beschaffen, zu lagern und zu vertreiben</w:t>
      </w:r>
      <w:r w:rsidR="00F1039D">
        <w:rPr>
          <w:rFonts w:ascii="Times New Roman" w:eastAsiaTheme="minorEastAsia" w:hAnsi="Times New Roman"/>
          <w:color w:val="000000" w:themeColor="text1"/>
          <w:sz w:val="20"/>
        </w:rPr>
        <w:t>,</w:t>
      </w:r>
    </w:p>
    <w:p w14:paraId="5C914413" w14:textId="499F8C62"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 xml:space="preserve">5. </w:t>
      </w:r>
      <w:r w:rsidR="00137D62" w:rsidRPr="00B95AC3">
        <w:rPr>
          <w:rFonts w:ascii="Times New Roman" w:eastAsiaTheme="minorEastAsia" w:hAnsi="Times New Roman"/>
          <w:color w:val="000000" w:themeColor="text1"/>
          <w:sz w:val="20"/>
        </w:rPr>
        <w:t>die Verkehrsfähigkeit eines Produktes zu prüfen, zu erhalten bzw. zu erwirken</w:t>
      </w:r>
      <w:r w:rsidR="00F1039D">
        <w:rPr>
          <w:rFonts w:ascii="Times New Roman" w:eastAsiaTheme="minorEastAsia" w:hAnsi="Times New Roman"/>
          <w:color w:val="000000" w:themeColor="text1"/>
          <w:sz w:val="20"/>
        </w:rPr>
        <w:t>,</w:t>
      </w:r>
    </w:p>
    <w:p w14:paraId="4BED6AB6" w14:textId="21D89464"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6.</w:t>
      </w:r>
      <w:r w:rsidR="00137D62" w:rsidRPr="00B95AC3">
        <w:rPr>
          <w:rFonts w:ascii="Times New Roman" w:eastAsiaTheme="minorEastAsia" w:hAnsi="Times New Roman"/>
          <w:color w:val="000000" w:themeColor="text1"/>
          <w:sz w:val="20"/>
        </w:rPr>
        <w:t xml:space="preserve"> eine den gesetzlichen, betrieblichen und technischen Anforderungen entsprechende Lagerung von Arzneimitteln, Medizinprodukten, Lebensmitteln und Kosmetika sicherzustellen</w:t>
      </w:r>
      <w:r w:rsidRPr="00B95AC3">
        <w:rPr>
          <w:rFonts w:ascii="Times New Roman" w:eastAsiaTheme="minorEastAsia" w:hAnsi="Times New Roman"/>
          <w:color w:val="000000" w:themeColor="text1"/>
          <w:sz w:val="20"/>
        </w:rPr>
        <w:t xml:space="preserve"> und</w:t>
      </w:r>
    </w:p>
    <w:p w14:paraId="6E23B1D7" w14:textId="45AF9E18" w:rsidR="00137D62" w:rsidRPr="00B95AC3" w:rsidRDefault="00B95AC3" w:rsidP="00BE3E78">
      <w:pPr>
        <w:spacing w:after="240" w:line="240" w:lineRule="auto"/>
        <w:ind w:left="709"/>
        <w:contextualSpacing/>
        <w:jc w:val="both"/>
        <w:rPr>
          <w:rFonts w:ascii="Times New Roman" w:eastAsiaTheme="minorEastAsia" w:hAnsi="Times New Roman"/>
          <w:color w:val="000000" w:themeColor="text1"/>
          <w:sz w:val="20"/>
        </w:rPr>
      </w:pPr>
      <w:r w:rsidRPr="00B95AC3">
        <w:rPr>
          <w:rFonts w:ascii="Times New Roman" w:eastAsiaTheme="minorEastAsia" w:hAnsi="Times New Roman"/>
          <w:color w:val="000000" w:themeColor="text1"/>
          <w:sz w:val="20"/>
        </w:rPr>
        <w:t>7. eine</w:t>
      </w:r>
      <w:r w:rsidR="00137D62" w:rsidRPr="00B95AC3">
        <w:rPr>
          <w:rFonts w:ascii="Times New Roman" w:eastAsiaTheme="minorEastAsia" w:hAnsi="Times New Roman"/>
          <w:color w:val="000000" w:themeColor="text1"/>
          <w:sz w:val="20"/>
        </w:rPr>
        <w:t>n ordnungsgemäßen Transport von Arzneimitteln, Medizinprodukten, Lebensmitteln und Kosmetika sicherzustellen.</w:t>
      </w:r>
    </w:p>
    <w:p w14:paraId="425583CC" w14:textId="10BD79CC" w:rsidR="002726FD" w:rsidRDefault="002726FD" w:rsidP="00031429">
      <w:pPr>
        <w:pStyle w:val="LegParagr"/>
      </w:pPr>
      <w:r>
        <w:rPr>
          <w:lang w:val="de-AT"/>
        </w:rPr>
        <w:t>(</w:t>
      </w:r>
      <w:r w:rsidR="00B95AC3">
        <w:rPr>
          <w:lang w:val="de-AT"/>
        </w:rPr>
        <w:t>5</w:t>
      </w:r>
      <w:r>
        <w:rPr>
          <w:lang w:val="de-AT"/>
        </w:rPr>
        <w:t xml:space="preserve">) </w:t>
      </w:r>
      <w:r>
        <w:t>Für die Bewertung sind entsprechend den Anforderungen der jeweiligen Prüfungsaufgabe folgende Kriterien heranzuziehen</w:t>
      </w:r>
      <w:r w:rsidRPr="00A03FD9">
        <w:t>:</w:t>
      </w:r>
    </w:p>
    <w:p w14:paraId="425583CD" w14:textId="3C1B79C7" w:rsidR="002726FD" w:rsidRPr="00346BC3" w:rsidRDefault="002726FD" w:rsidP="00F1039D">
      <w:pPr>
        <w:pStyle w:val="LegAbsatz"/>
        <w:spacing w:before="0" w:line="240" w:lineRule="auto"/>
        <w:ind w:left="709" w:firstLine="0"/>
        <w:jc w:val="left"/>
      </w:pPr>
      <w:r w:rsidRPr="00346BC3">
        <w:t>1. fachliche Richtigkeit</w:t>
      </w:r>
      <w:r w:rsidR="00346BC3" w:rsidRPr="00346BC3">
        <w:t xml:space="preserve"> und</w:t>
      </w:r>
    </w:p>
    <w:p w14:paraId="425583CE" w14:textId="36E08689" w:rsidR="002726FD" w:rsidRPr="00346BC3" w:rsidRDefault="002726FD" w:rsidP="00F1039D">
      <w:pPr>
        <w:pStyle w:val="LegAbsatz"/>
        <w:spacing w:before="0" w:line="240" w:lineRule="auto"/>
        <w:ind w:left="709" w:firstLine="0"/>
        <w:jc w:val="left"/>
      </w:pPr>
      <w:r w:rsidRPr="00346BC3">
        <w:t>2. Praxistauglichkeit</w:t>
      </w:r>
      <w:r w:rsidR="00346BC3" w:rsidRPr="00346BC3">
        <w:t>.</w:t>
      </w:r>
    </w:p>
    <w:p w14:paraId="425583D8" w14:textId="2AA9AD36" w:rsidR="00D96FD8" w:rsidRDefault="00D96FD8" w:rsidP="00D96FD8">
      <w:pPr>
        <w:pStyle w:val="LegAbsatz"/>
      </w:pPr>
      <w:r>
        <w:rPr>
          <w:color w:val="000000"/>
          <w:lang w:val="de-AT" w:eastAsia="de-AT"/>
        </w:rPr>
        <w:t>(</w:t>
      </w:r>
      <w:r w:rsidR="00346BC3">
        <w:rPr>
          <w:color w:val="000000"/>
          <w:lang w:val="de-AT" w:eastAsia="de-AT"/>
        </w:rPr>
        <w:t>6</w:t>
      </w:r>
      <w:r>
        <w:rPr>
          <w:color w:val="000000"/>
          <w:lang w:val="de-AT" w:eastAsia="de-AT"/>
        </w:rPr>
        <w:t xml:space="preserve">) Das Prüfungsgespräch hat </w:t>
      </w:r>
      <w:r w:rsidRPr="00346BC3">
        <w:rPr>
          <w:lang w:val="de-AT" w:eastAsia="de-AT"/>
        </w:rPr>
        <w:t xml:space="preserve">mindestens </w:t>
      </w:r>
      <w:r w:rsidR="00346BC3" w:rsidRPr="00346BC3">
        <w:rPr>
          <w:lang w:val="de-AT" w:eastAsia="de-AT"/>
        </w:rPr>
        <w:t>45</w:t>
      </w:r>
      <w:r w:rsidRPr="00346BC3">
        <w:rPr>
          <w:lang w:val="de-AT" w:eastAsia="de-AT"/>
        </w:rPr>
        <w:t xml:space="preserve"> Minuten zu dauern und ist jedenfalls nach </w:t>
      </w:r>
      <w:r w:rsidR="00346BC3" w:rsidRPr="00346BC3">
        <w:rPr>
          <w:lang w:val="de-AT" w:eastAsia="de-AT"/>
        </w:rPr>
        <w:t>60</w:t>
      </w:r>
      <w:r w:rsidRPr="00346BC3">
        <w:rPr>
          <w:lang w:val="de-AT" w:eastAsia="de-AT"/>
        </w:rPr>
        <w:t xml:space="preserve"> Minuten </w:t>
      </w:r>
      <w:r>
        <w:rPr>
          <w:color w:val="000000"/>
          <w:lang w:val="de-AT" w:eastAsia="de-AT"/>
        </w:rPr>
        <w:t>zu beenden</w:t>
      </w:r>
      <w:r w:rsidRPr="006C21CC">
        <w:rPr>
          <w:color w:val="000000"/>
          <w:lang w:val="de-AT" w:eastAsia="de-AT"/>
        </w:rPr>
        <w:t>.</w:t>
      </w:r>
    </w:p>
    <w:p w14:paraId="425583D9" w14:textId="77777777" w:rsidR="00D96FD8" w:rsidRDefault="00D96FD8" w:rsidP="00D96FD8">
      <w:pPr>
        <w:pStyle w:val="LegAbsatz"/>
      </w:pPr>
    </w:p>
    <w:p w14:paraId="42558451" w14:textId="77777777" w:rsidR="00D96FD8" w:rsidRPr="006C21CC" w:rsidRDefault="00D96FD8" w:rsidP="00D96FD8">
      <w:pPr>
        <w:pStyle w:val="LegUebM"/>
        <w:rPr>
          <w:lang w:val="de-AT" w:eastAsia="de-AT"/>
        </w:rPr>
      </w:pPr>
      <w:r w:rsidRPr="006C21CC">
        <w:rPr>
          <w:lang w:val="de-AT" w:eastAsia="de-AT"/>
        </w:rPr>
        <w:t xml:space="preserve">Modul </w:t>
      </w:r>
      <w:r w:rsidR="00164C75">
        <w:rPr>
          <w:lang w:val="de-AT" w:eastAsia="de-AT"/>
        </w:rPr>
        <w:t>3</w:t>
      </w:r>
      <w:r w:rsidRPr="006C21CC">
        <w:rPr>
          <w:lang w:val="de-AT" w:eastAsia="de-AT"/>
        </w:rPr>
        <w:t xml:space="preserve">: Ausbilderprüfung </w:t>
      </w:r>
    </w:p>
    <w:p w14:paraId="42558452" w14:textId="36311CA8" w:rsidR="00D96FD8" w:rsidRPr="008A2FFC" w:rsidRDefault="00D96FD8" w:rsidP="00D96FD8">
      <w:pPr>
        <w:autoSpaceDE w:val="0"/>
        <w:autoSpaceDN w:val="0"/>
        <w:adjustRightInd w:val="0"/>
        <w:spacing w:before="80" w:line="240" w:lineRule="auto"/>
        <w:ind w:firstLine="397"/>
        <w:jc w:val="both"/>
        <w:rPr>
          <w:rStyle w:val="LegParagrZchn"/>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w:t>
      </w:r>
      <w:r w:rsidR="005270A7">
        <w:rPr>
          <w:rFonts w:ascii="Times New Roman" w:hAnsi="Times New Roman"/>
          <w:b/>
          <w:color w:val="000000"/>
          <w:sz w:val="20"/>
          <w:lang w:val="de-AT" w:eastAsia="de-AT"/>
        </w:rPr>
        <w:t>8</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w:t>
      </w:r>
      <w:r w:rsidR="00E472BD" w:rsidRPr="006C21CC">
        <w:rPr>
          <w:rFonts w:ascii="Times New Roman" w:hAnsi="Times New Roman"/>
          <w:color w:val="000000"/>
          <w:sz w:val="20"/>
          <w:lang w:val="de-AT" w:eastAsia="de-AT"/>
        </w:rPr>
        <w:t xml:space="preserve">Das Modul </w:t>
      </w:r>
      <w:r w:rsidR="00E472BD">
        <w:rPr>
          <w:rFonts w:ascii="Times New Roman" w:hAnsi="Times New Roman"/>
          <w:color w:val="000000"/>
          <w:sz w:val="20"/>
          <w:lang w:val="de-AT" w:eastAsia="de-AT"/>
        </w:rPr>
        <w:t>3</w:t>
      </w:r>
      <w:r w:rsidR="00E472BD" w:rsidRPr="006C21CC">
        <w:rPr>
          <w:rFonts w:ascii="Times New Roman" w:hAnsi="Times New Roman"/>
          <w:color w:val="000000"/>
          <w:sz w:val="20"/>
          <w:lang w:val="de-AT" w:eastAsia="de-AT"/>
        </w:rPr>
        <w:t xml:space="preserve"> besteht in </w:t>
      </w:r>
      <w:r w:rsidR="00E472BD" w:rsidRPr="00936A77">
        <w:rPr>
          <w:rFonts w:ascii="Times New Roman" w:hAnsi="Times New Roman"/>
          <w:sz w:val="20"/>
        </w:rPr>
        <w:t xml:space="preserve">der Ausbilderprüfung gemäß §§ 29a ff </w:t>
      </w:r>
      <w:r w:rsidR="0054679F">
        <w:rPr>
          <w:rFonts w:ascii="Times New Roman" w:hAnsi="Times New Roman"/>
          <w:sz w:val="20"/>
        </w:rPr>
        <w:t>Berufsausbildungsgesetz (BAG)</w:t>
      </w:r>
      <w:r w:rsidR="00E472BD">
        <w:rPr>
          <w:rFonts w:ascii="Times New Roman" w:hAnsi="Times New Roman"/>
          <w:sz w:val="20"/>
        </w:rPr>
        <w:t xml:space="preserve"> </w:t>
      </w:r>
      <w:r w:rsidR="00E472BD" w:rsidRPr="00936A77">
        <w:rPr>
          <w:rFonts w:ascii="Times New Roman" w:hAnsi="Times New Roman"/>
          <w:sz w:val="20"/>
        </w:rPr>
        <w:t>oder</w:t>
      </w:r>
      <w:r w:rsidR="00E472BD">
        <w:rPr>
          <w:rFonts w:ascii="Times New Roman" w:hAnsi="Times New Roman"/>
          <w:sz w:val="20"/>
        </w:rPr>
        <w:t xml:space="preserve"> </w:t>
      </w:r>
      <w:r w:rsidR="00E472BD" w:rsidRPr="00936A77">
        <w:rPr>
          <w:rFonts w:ascii="Times New Roman" w:hAnsi="Times New Roman"/>
          <w:sz w:val="20"/>
        </w:rPr>
        <w:t>in der Absolvierung des Ausbilderkurses gemäß § 29g BAG.</w:t>
      </w:r>
    </w:p>
    <w:p w14:paraId="0BD2ACCA" w14:textId="77777777" w:rsidR="0054679F" w:rsidRDefault="0054679F" w:rsidP="00D96FD8">
      <w:pPr>
        <w:pStyle w:val="LegUebM"/>
        <w:rPr>
          <w:lang w:val="de-AT" w:eastAsia="de-AT"/>
        </w:rPr>
      </w:pPr>
    </w:p>
    <w:p w14:paraId="42558453" w14:textId="77777777" w:rsidR="00D96FD8" w:rsidRPr="006C21CC" w:rsidRDefault="00D96FD8" w:rsidP="00D96FD8">
      <w:pPr>
        <w:pStyle w:val="LegUebM"/>
        <w:rPr>
          <w:lang w:val="de-AT" w:eastAsia="de-AT"/>
        </w:rPr>
      </w:pPr>
      <w:r w:rsidRPr="006C21CC">
        <w:rPr>
          <w:lang w:val="de-AT" w:eastAsia="de-AT"/>
        </w:rPr>
        <w:t xml:space="preserve">Modul </w:t>
      </w:r>
      <w:r w:rsidR="00164C75">
        <w:rPr>
          <w:lang w:val="de-AT" w:eastAsia="de-AT"/>
        </w:rPr>
        <w:t>4</w:t>
      </w:r>
      <w:r w:rsidRPr="006C21CC">
        <w:rPr>
          <w:lang w:val="de-AT" w:eastAsia="de-AT"/>
        </w:rPr>
        <w:t xml:space="preserve">: Unternehmerprüfung </w:t>
      </w:r>
    </w:p>
    <w:p w14:paraId="6834C1AD" w14:textId="4C3DB0FF" w:rsidR="002D4BEE" w:rsidRPr="0054679F" w:rsidRDefault="00D96FD8" w:rsidP="00B56EE0">
      <w:pPr>
        <w:autoSpaceDE w:val="0"/>
        <w:autoSpaceDN w:val="0"/>
        <w:adjustRightInd w:val="0"/>
        <w:spacing w:before="80" w:line="240" w:lineRule="auto"/>
        <w:ind w:firstLine="397"/>
        <w:jc w:val="both"/>
        <w:rPr>
          <w:rStyle w:val="LegParagrZchn"/>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w:t>
      </w:r>
      <w:r w:rsidR="005270A7">
        <w:rPr>
          <w:rFonts w:ascii="Times New Roman" w:hAnsi="Times New Roman"/>
          <w:b/>
          <w:color w:val="000000"/>
          <w:sz w:val="20"/>
          <w:lang w:val="de-AT" w:eastAsia="de-AT"/>
        </w:rPr>
        <w:t>9</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w:t>
      </w:r>
      <w:r w:rsidR="00E472BD" w:rsidRPr="006C21CC">
        <w:rPr>
          <w:rFonts w:ascii="Times New Roman" w:hAnsi="Times New Roman"/>
          <w:color w:val="000000"/>
          <w:sz w:val="20"/>
          <w:lang w:val="de-AT" w:eastAsia="de-AT"/>
        </w:rPr>
        <w:t xml:space="preserve">Das Modul </w:t>
      </w:r>
      <w:r w:rsidR="005270A7">
        <w:rPr>
          <w:rFonts w:ascii="Times New Roman" w:hAnsi="Times New Roman"/>
          <w:color w:val="000000"/>
          <w:sz w:val="20"/>
          <w:lang w:val="de-AT" w:eastAsia="de-AT"/>
        </w:rPr>
        <w:t>4</w:t>
      </w:r>
      <w:r w:rsidR="00E472BD" w:rsidRPr="006C21CC">
        <w:rPr>
          <w:rFonts w:ascii="Times New Roman" w:hAnsi="Times New Roman"/>
          <w:color w:val="000000"/>
          <w:sz w:val="20"/>
          <w:lang w:val="de-AT" w:eastAsia="de-AT"/>
        </w:rPr>
        <w:t xml:space="preserve"> besteht in der Unternehmerprüfung gemäß der Unternehmerprüf</w:t>
      </w:r>
      <w:r w:rsidR="00E472BD">
        <w:rPr>
          <w:rFonts w:ascii="Times New Roman" w:hAnsi="Times New Roman"/>
          <w:color w:val="000000"/>
          <w:sz w:val="20"/>
          <w:lang w:val="de-AT" w:eastAsia="de-AT"/>
        </w:rPr>
        <w:t xml:space="preserve">ungsordnung, BGBl. Nr. 453/1993, </w:t>
      </w:r>
      <w:r w:rsidR="004D7559">
        <w:rPr>
          <w:rFonts w:ascii="Times New Roman" w:hAnsi="Times New Roman"/>
          <w:color w:val="000000"/>
          <w:sz w:val="20"/>
          <w:lang w:val="de-AT" w:eastAsia="de-AT"/>
        </w:rPr>
        <w:t>in der Fassung der Verordnung</w:t>
      </w:r>
      <w:r w:rsidR="00E472BD">
        <w:rPr>
          <w:rFonts w:ascii="Times New Roman" w:hAnsi="Times New Roman"/>
          <w:color w:val="000000"/>
          <w:sz w:val="20"/>
          <w:lang w:val="de-AT" w:eastAsia="de-AT"/>
        </w:rPr>
        <w:t xml:space="preserve"> BGBl. II Nr. 114/2004</w:t>
      </w:r>
      <w:r w:rsidR="0054679F">
        <w:rPr>
          <w:rFonts w:ascii="Times New Roman" w:hAnsi="Times New Roman"/>
          <w:color w:val="000000"/>
          <w:sz w:val="20"/>
          <w:lang w:val="de-AT" w:eastAsia="de-AT"/>
        </w:rPr>
        <w:t>.</w:t>
      </w:r>
    </w:p>
    <w:p w14:paraId="2FF235B5" w14:textId="77777777" w:rsidR="0054679F" w:rsidRDefault="0054679F" w:rsidP="00D96FD8">
      <w:pPr>
        <w:pStyle w:val="LegUebM"/>
        <w:rPr>
          <w:lang w:val="de-AT" w:eastAsia="de-AT"/>
        </w:rPr>
      </w:pPr>
    </w:p>
    <w:p w14:paraId="42558455" w14:textId="77777777" w:rsidR="00D96FD8" w:rsidRPr="006C21CC" w:rsidRDefault="00D96FD8" w:rsidP="00D96FD8">
      <w:pPr>
        <w:pStyle w:val="LegUebM"/>
        <w:rPr>
          <w:lang w:val="de-AT" w:eastAsia="de-AT"/>
        </w:rPr>
      </w:pPr>
      <w:r w:rsidRPr="006C21CC">
        <w:rPr>
          <w:lang w:val="de-AT" w:eastAsia="de-AT"/>
        </w:rPr>
        <w:t xml:space="preserve">Bewertung </w:t>
      </w:r>
    </w:p>
    <w:p w14:paraId="42558456" w14:textId="7D4DA69E" w:rsidR="00D96FD8" w:rsidRPr="008A2FFC" w:rsidRDefault="00D96FD8" w:rsidP="00D96FD8">
      <w:pPr>
        <w:autoSpaceDE w:val="0"/>
        <w:autoSpaceDN w:val="0"/>
        <w:adjustRightInd w:val="0"/>
        <w:spacing w:before="80" w:line="240" w:lineRule="auto"/>
        <w:ind w:firstLine="397"/>
        <w:jc w:val="both"/>
        <w:rPr>
          <w:rStyle w:val="LegParagrZchn"/>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0</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Für die Bewertung der Gegenstände gilt das Schulnotensystem von </w:t>
      </w:r>
      <w:r>
        <w:rPr>
          <w:rFonts w:ascii="Times New Roman" w:hAnsi="Times New Roman"/>
          <w:color w:val="000000"/>
          <w:sz w:val="20"/>
          <w:lang w:val="de-AT" w:eastAsia="de-AT"/>
        </w:rPr>
        <w:t>„S</w:t>
      </w:r>
      <w:r w:rsidRPr="006C21CC">
        <w:rPr>
          <w:rFonts w:ascii="Times New Roman" w:hAnsi="Times New Roman"/>
          <w:color w:val="000000"/>
          <w:sz w:val="20"/>
          <w:lang w:val="de-AT" w:eastAsia="de-AT"/>
        </w:rPr>
        <w:t>ehr gut</w:t>
      </w:r>
      <w:r>
        <w:rPr>
          <w:rFonts w:ascii="Times New Roman" w:hAnsi="Times New Roman"/>
          <w:color w:val="000000"/>
          <w:sz w:val="20"/>
          <w:lang w:val="de-AT" w:eastAsia="de-AT"/>
        </w:rPr>
        <w:t>“</w:t>
      </w:r>
      <w:r w:rsidRPr="006C21CC">
        <w:rPr>
          <w:rFonts w:ascii="Times New Roman" w:hAnsi="Times New Roman"/>
          <w:color w:val="000000"/>
          <w:sz w:val="20"/>
          <w:lang w:val="de-AT" w:eastAsia="de-AT"/>
        </w:rPr>
        <w:t xml:space="preserve"> bis </w:t>
      </w:r>
      <w:r>
        <w:rPr>
          <w:rFonts w:ascii="Times New Roman" w:hAnsi="Times New Roman"/>
          <w:color w:val="000000"/>
          <w:sz w:val="20"/>
          <w:lang w:val="de-AT" w:eastAsia="de-AT"/>
        </w:rPr>
        <w:t>„N</w:t>
      </w:r>
      <w:r w:rsidRPr="006C21CC">
        <w:rPr>
          <w:rFonts w:ascii="Times New Roman" w:hAnsi="Times New Roman"/>
          <w:color w:val="000000"/>
          <w:sz w:val="20"/>
          <w:lang w:val="de-AT" w:eastAsia="de-AT"/>
        </w:rPr>
        <w:t>icht genügend</w:t>
      </w:r>
      <w:r>
        <w:rPr>
          <w:rFonts w:ascii="Times New Roman" w:hAnsi="Times New Roman"/>
          <w:color w:val="000000"/>
          <w:sz w:val="20"/>
          <w:lang w:val="de-AT" w:eastAsia="de-AT"/>
        </w:rPr>
        <w:t>“.</w:t>
      </w:r>
    </w:p>
    <w:p w14:paraId="42558457" w14:textId="0069F1D7" w:rsidR="00D96FD8" w:rsidRDefault="00D96FD8" w:rsidP="00BE3E78">
      <w:pPr>
        <w:autoSpaceDE w:val="0"/>
        <w:autoSpaceDN w:val="0"/>
        <w:adjustRightInd w:val="0"/>
        <w:spacing w:before="80" w:line="240" w:lineRule="auto"/>
        <w:ind w:firstLine="397"/>
        <w:jc w:val="both"/>
        <w:rPr>
          <w:rFonts w:ascii="Times New Roman" w:hAnsi="Times New Roman"/>
          <w:sz w:val="20"/>
          <w:lang w:eastAsia="de-AT"/>
        </w:rPr>
      </w:pPr>
      <w:r w:rsidRPr="006C21CC">
        <w:rPr>
          <w:rFonts w:ascii="Times New Roman" w:hAnsi="Times New Roman"/>
          <w:color w:val="000000"/>
          <w:sz w:val="20"/>
          <w:lang w:val="de-AT" w:eastAsia="de-AT"/>
        </w:rPr>
        <w:t xml:space="preserve">(2) </w:t>
      </w:r>
      <w:r w:rsidR="00FC0342" w:rsidRPr="00031429">
        <w:rPr>
          <w:rFonts w:ascii="Times New Roman" w:hAnsi="Times New Roman"/>
          <w:color w:val="000000" w:themeColor="text1"/>
          <w:sz w:val="20"/>
          <w:lang w:eastAsia="de-AT"/>
        </w:rPr>
        <w:t xml:space="preserve">Das Modul 1 </w:t>
      </w:r>
      <w:r w:rsidR="0054679F">
        <w:rPr>
          <w:rFonts w:ascii="Times New Roman" w:hAnsi="Times New Roman"/>
          <w:color w:val="000000" w:themeColor="text1"/>
          <w:sz w:val="20"/>
          <w:lang w:eastAsia="de-AT"/>
        </w:rPr>
        <w:t xml:space="preserve">ist positiv bestanden, wenn </w:t>
      </w:r>
      <w:r w:rsidR="00587D5B">
        <w:rPr>
          <w:rFonts w:ascii="Times New Roman" w:hAnsi="Times New Roman"/>
          <w:color w:val="000000" w:themeColor="text1"/>
          <w:sz w:val="20"/>
          <w:lang w:eastAsia="de-AT"/>
        </w:rPr>
        <w:t>die beiden Gegenstände</w:t>
      </w:r>
      <w:r w:rsidR="0054679F">
        <w:rPr>
          <w:rFonts w:ascii="Times New Roman" w:hAnsi="Times New Roman"/>
          <w:color w:val="000000" w:themeColor="text1"/>
          <w:sz w:val="20"/>
          <w:lang w:eastAsia="de-AT"/>
        </w:rPr>
        <w:t xml:space="preserve"> dieses Moduls zumindest mit der Note „Genügend“ bewertet wurde. Das</w:t>
      </w:r>
      <w:r w:rsidR="00FC0342" w:rsidRPr="00031429">
        <w:rPr>
          <w:rFonts w:ascii="Times New Roman" w:hAnsi="Times New Roman"/>
          <w:color w:val="000000" w:themeColor="text1"/>
          <w:sz w:val="20"/>
          <w:lang w:eastAsia="de-AT"/>
        </w:rPr>
        <w:t xml:space="preserve"> Modul 2 </w:t>
      </w:r>
      <w:r w:rsidR="0054679F">
        <w:rPr>
          <w:rFonts w:ascii="Times New Roman" w:hAnsi="Times New Roman"/>
          <w:color w:val="000000" w:themeColor="text1"/>
          <w:sz w:val="20"/>
          <w:lang w:eastAsia="de-AT"/>
        </w:rPr>
        <w:t>ist</w:t>
      </w:r>
      <w:r w:rsidR="00FC0342" w:rsidRPr="00031429">
        <w:rPr>
          <w:rFonts w:ascii="Times New Roman" w:hAnsi="Times New Roman"/>
          <w:color w:val="000000" w:themeColor="text1"/>
          <w:sz w:val="20"/>
          <w:lang w:eastAsia="de-AT"/>
        </w:rPr>
        <w:t xml:space="preserve"> positiv bestanden, wenn </w:t>
      </w:r>
      <w:r w:rsidR="00587D5B">
        <w:rPr>
          <w:rFonts w:ascii="Times New Roman" w:hAnsi="Times New Roman"/>
          <w:color w:val="000000" w:themeColor="text1"/>
          <w:sz w:val="20"/>
          <w:lang w:eastAsia="de-AT"/>
        </w:rPr>
        <w:t>der Gegenstand</w:t>
      </w:r>
      <w:r w:rsidR="00FC0342" w:rsidRPr="00031429">
        <w:rPr>
          <w:rFonts w:ascii="Times New Roman" w:hAnsi="Times New Roman"/>
          <w:color w:val="000000" w:themeColor="text1"/>
          <w:sz w:val="20"/>
          <w:lang w:eastAsia="de-AT"/>
        </w:rPr>
        <w:t xml:space="preserve"> </w:t>
      </w:r>
      <w:r w:rsidR="0054679F">
        <w:rPr>
          <w:rFonts w:ascii="Times New Roman" w:hAnsi="Times New Roman"/>
          <w:color w:val="000000" w:themeColor="text1"/>
          <w:sz w:val="20"/>
          <w:lang w:eastAsia="de-AT"/>
        </w:rPr>
        <w:t>dieses</w:t>
      </w:r>
      <w:r w:rsidR="00FC0342" w:rsidRPr="00031429">
        <w:rPr>
          <w:rFonts w:ascii="Times New Roman" w:hAnsi="Times New Roman"/>
          <w:color w:val="000000" w:themeColor="text1"/>
          <w:sz w:val="20"/>
          <w:lang w:eastAsia="de-AT"/>
        </w:rPr>
        <w:t xml:space="preserve"> Moduls zumindest mit der Note „Genügend“ bewertet </w:t>
      </w:r>
      <w:r w:rsidR="00FC0342" w:rsidRPr="006B5BFF">
        <w:rPr>
          <w:rFonts w:ascii="Times New Roman" w:hAnsi="Times New Roman"/>
          <w:sz w:val="20"/>
          <w:lang w:eastAsia="de-AT"/>
        </w:rPr>
        <w:t xml:space="preserve">wurden. </w:t>
      </w:r>
    </w:p>
    <w:p w14:paraId="3A473AF8" w14:textId="77777777" w:rsidR="00517607" w:rsidRDefault="00517607" w:rsidP="00517607">
      <w:pPr>
        <w:autoSpaceDE w:val="0"/>
        <w:autoSpaceDN w:val="0"/>
        <w:spacing w:line="240" w:lineRule="auto"/>
        <w:ind w:firstLine="397"/>
        <w:jc w:val="both"/>
        <w:rPr>
          <w:rFonts w:ascii="Times New Roman" w:hAnsi="Times New Roman"/>
          <w:color w:val="000000" w:themeColor="text1"/>
          <w:sz w:val="20"/>
          <w:lang w:val="de-AT" w:eastAsia="de-AT"/>
        </w:rPr>
      </w:pPr>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tbl>
      <w:tblPr>
        <w:tblStyle w:val="Tabellenraster"/>
        <w:tblW w:w="0" w:type="auto"/>
        <w:tblLook w:val="04A0" w:firstRow="1" w:lastRow="0" w:firstColumn="1" w:lastColumn="0" w:noHBand="0" w:noVBand="1"/>
      </w:tblPr>
      <w:tblGrid>
        <w:gridCol w:w="1140"/>
        <w:gridCol w:w="1690"/>
        <w:gridCol w:w="3119"/>
        <w:gridCol w:w="3111"/>
      </w:tblGrid>
      <w:tr w:rsidR="00517607" w14:paraId="0CC5308B" w14:textId="77777777" w:rsidTr="0070142F">
        <w:tc>
          <w:tcPr>
            <w:tcW w:w="1140" w:type="dxa"/>
          </w:tcPr>
          <w:p w14:paraId="59ADFEEE" w14:textId="77777777" w:rsidR="00517607" w:rsidRPr="00C91238" w:rsidRDefault="00517607" w:rsidP="0070142F">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0319CB34"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0F953C19"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6B2F3305"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517607" w14:paraId="4956D012" w14:textId="77777777" w:rsidTr="0070142F">
        <w:tc>
          <w:tcPr>
            <w:tcW w:w="1140" w:type="dxa"/>
            <w:vAlign w:val="center"/>
          </w:tcPr>
          <w:p w14:paraId="03E4035D" w14:textId="77777777"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690" w:type="dxa"/>
            <w:vAlign w:val="center"/>
          </w:tcPr>
          <w:p w14:paraId="5D61C978" w14:textId="77777777" w:rsidR="00517607" w:rsidRPr="00CA1E8E" w:rsidRDefault="00517607" w:rsidP="00517607">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119" w:type="dxa"/>
          </w:tcPr>
          <w:p w14:paraId="0B7AF3C3" w14:textId="5AF70300" w:rsidR="00517607" w:rsidRPr="00CA1E8E" w:rsidRDefault="00517607" w:rsidP="00517607">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3111" w:type="dxa"/>
          </w:tcPr>
          <w:p w14:paraId="06E63A4A" w14:textId="5CA9601D" w:rsidR="00517607" w:rsidRPr="00CA1E8E" w:rsidRDefault="00517607" w:rsidP="00517607">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r w:rsidR="00517607" w14:paraId="4D9EA998" w14:textId="77777777" w:rsidTr="0070142F">
        <w:tc>
          <w:tcPr>
            <w:tcW w:w="1140" w:type="dxa"/>
            <w:vAlign w:val="center"/>
          </w:tcPr>
          <w:p w14:paraId="22791C4E" w14:textId="77777777"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1B3FA70B" w14:textId="0B4376F1"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119" w:type="dxa"/>
          </w:tcPr>
          <w:p w14:paraId="73F80824" w14:textId="011243AE" w:rsidR="00517607" w:rsidRPr="00CA1E8E" w:rsidRDefault="00517607" w:rsidP="00517607">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3111" w:type="dxa"/>
          </w:tcPr>
          <w:p w14:paraId="0D5D414C" w14:textId="07A5AF2D" w:rsidR="00517607" w:rsidRPr="00CA1E8E" w:rsidRDefault="00517607" w:rsidP="00517607">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2B3A9B1D" w14:textId="1718FB59" w:rsidR="00517607" w:rsidRPr="00D10AEA" w:rsidRDefault="00517607" w:rsidP="00517607">
      <w:pPr>
        <w:autoSpaceDE w:val="0"/>
        <w:autoSpaceDN w:val="0"/>
        <w:adjustRightInd w:val="0"/>
        <w:spacing w:line="240" w:lineRule="auto"/>
        <w:ind w:firstLine="397"/>
        <w:jc w:val="both"/>
        <w:rPr>
          <w:lang w:val="de-AT"/>
        </w:rPr>
      </w:pPr>
      <w:r w:rsidRPr="00462D4B">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4</w:t>
      </w:r>
      <w:r w:rsidRPr="00462D4B">
        <w:rPr>
          <w:rFonts w:ascii="Times New Roman" w:hAnsi="Times New Roman"/>
          <w:color w:val="000000" w:themeColor="text1"/>
          <w:sz w:val="20"/>
          <w:lang w:val="de-AT" w:eastAsia="de-AT"/>
        </w:rPr>
        <w:t xml:space="preserve">) </w:t>
      </w:r>
      <w:r>
        <w:rPr>
          <w:rFonts w:ascii="Times New Roman" w:hAnsi="Times New Roman"/>
          <w:color w:val="000000" w:themeColor="text1"/>
          <w:sz w:val="20"/>
          <w:lang w:val="de-AT" w:eastAsia="de-AT"/>
        </w:rPr>
        <w:t>Ein a</w:t>
      </w:r>
      <w:r w:rsidRPr="00462D4B">
        <w:rPr>
          <w:rFonts w:ascii="Times New Roman" w:hAnsi="Times New Roman"/>
          <w:color w:val="000000" w:themeColor="text1"/>
          <w:sz w:val="20"/>
          <w:lang w:val="de-AT" w:eastAsia="de-AT"/>
        </w:rPr>
        <w:t>ngerechnete</w:t>
      </w:r>
      <w:r>
        <w:rPr>
          <w:rFonts w:ascii="Times New Roman" w:hAnsi="Times New Roman"/>
          <w:color w:val="000000" w:themeColor="text1"/>
          <w:sz w:val="20"/>
          <w:lang w:val="de-AT" w:eastAsia="de-AT"/>
        </w:rPr>
        <w:t>r</w:t>
      </w:r>
      <w:r w:rsidRPr="00462D4B">
        <w:rPr>
          <w:rFonts w:ascii="Times New Roman" w:hAnsi="Times New Roman"/>
          <w:color w:val="000000" w:themeColor="text1"/>
          <w:sz w:val="20"/>
          <w:lang w:val="de-AT" w:eastAsia="de-AT"/>
        </w:rPr>
        <w:t xml:space="preserve"> Gegenst</w:t>
      </w:r>
      <w:r>
        <w:rPr>
          <w:rFonts w:ascii="Times New Roman" w:hAnsi="Times New Roman"/>
          <w:color w:val="000000" w:themeColor="text1"/>
          <w:sz w:val="20"/>
          <w:lang w:val="de-AT" w:eastAsia="de-AT"/>
        </w:rPr>
        <w:t>a</w:t>
      </w:r>
      <w:r w:rsidRPr="00462D4B">
        <w:rPr>
          <w:rFonts w:ascii="Times New Roman" w:hAnsi="Times New Roman"/>
          <w:color w:val="000000" w:themeColor="text1"/>
          <w:sz w:val="20"/>
          <w:lang w:val="de-AT" w:eastAsia="de-AT"/>
        </w:rPr>
        <w:t>nd w</w:t>
      </w:r>
      <w:r>
        <w:rPr>
          <w:rFonts w:ascii="Times New Roman" w:hAnsi="Times New Roman"/>
          <w:color w:val="000000" w:themeColor="text1"/>
          <w:sz w:val="20"/>
          <w:lang w:val="de-AT" w:eastAsia="de-AT"/>
        </w:rPr>
        <w:t>i</w:t>
      </w:r>
      <w:r w:rsidRPr="00462D4B">
        <w:rPr>
          <w:rFonts w:ascii="Times New Roman" w:hAnsi="Times New Roman"/>
          <w:color w:val="000000" w:themeColor="text1"/>
          <w:sz w:val="20"/>
          <w:lang w:val="de-AT" w:eastAsia="de-AT"/>
        </w:rPr>
        <w:t xml:space="preserve">rd in die Beurteilung, </w:t>
      </w:r>
      <w:r w:rsidRPr="00517607">
        <w:rPr>
          <w:rFonts w:ascii="Times New Roman" w:hAnsi="Times New Roman"/>
          <w:sz w:val="20"/>
          <w:lang w:val="de-AT" w:eastAsia="de-AT"/>
        </w:rPr>
        <w:t xml:space="preserve">ob das Modul mit </w:t>
      </w:r>
      <w:r w:rsidRPr="00462D4B">
        <w:rPr>
          <w:rFonts w:ascii="Times New Roman" w:hAnsi="Times New Roman"/>
          <w:color w:val="000000" w:themeColor="text1"/>
          <w:sz w:val="20"/>
          <w:lang w:val="de-AT" w:eastAsia="de-AT"/>
        </w:rPr>
        <w:t>Auszeichnung oder mit gutem Erfolg bestanden wurde, nicht einbezogen</w:t>
      </w:r>
      <w:r w:rsidRPr="0082385F">
        <w:rPr>
          <w:rFonts w:ascii="Times New Roman" w:hAnsi="Times New Roman"/>
          <w:sz w:val="20"/>
          <w:lang w:val="de-AT" w:eastAsia="de-AT"/>
        </w:rPr>
        <w:t>.</w:t>
      </w:r>
      <w:r>
        <w:rPr>
          <w:rFonts w:ascii="Times New Roman" w:hAnsi="Times New Roman"/>
          <w:color w:val="000000"/>
          <w:sz w:val="20"/>
          <w:lang w:val="de-AT" w:eastAsia="de-AT"/>
        </w:rPr>
        <w:t xml:space="preserve"> </w:t>
      </w:r>
      <w:r>
        <w:rPr>
          <w:rFonts w:ascii="Times New Roman" w:hAnsi="Times New Roman"/>
          <w:color w:val="000000" w:themeColor="text1"/>
          <w:sz w:val="20"/>
          <w:lang w:val="de-AT" w:eastAsia="de-AT"/>
        </w:rPr>
        <w:t xml:space="preserve">Auf Basis der möglichen </w:t>
      </w:r>
      <w:r w:rsidRPr="00A160EE">
        <w:rPr>
          <w:rFonts w:ascii="Times New Roman" w:hAnsi="Times New Roman"/>
          <w:color w:val="000000" w:themeColor="text1"/>
          <w:sz w:val="20"/>
          <w:lang w:val="de-AT" w:eastAsia="de-AT"/>
        </w:rPr>
        <w:t xml:space="preserve">Anrechnungen hat die Absolvierung </w:t>
      </w:r>
      <w:r>
        <w:rPr>
          <w:rFonts w:ascii="Times New Roman" w:hAnsi="Times New Roman"/>
          <w:color w:val="000000" w:themeColor="text1"/>
          <w:sz w:val="20"/>
          <w:lang w:val="de-AT" w:eastAsia="de-AT"/>
        </w:rPr>
        <w:t>des</w:t>
      </w:r>
      <w:r w:rsidRPr="00A160EE">
        <w:rPr>
          <w:rFonts w:ascii="Times New Roman" w:hAnsi="Times New Roman"/>
          <w:color w:val="000000" w:themeColor="text1"/>
          <w:sz w:val="20"/>
          <w:lang w:val="de-AT" w:eastAsia="de-AT"/>
        </w:rPr>
        <w:t xml:space="preserve"> Moduls mit Auszeichnung oder gutem Erfolg entsprechend folgender Tabelle zu erfolgen:</w:t>
      </w:r>
    </w:p>
    <w:tbl>
      <w:tblPr>
        <w:tblStyle w:val="Tabellenraster"/>
        <w:tblW w:w="0" w:type="auto"/>
        <w:tblLook w:val="04A0" w:firstRow="1" w:lastRow="0" w:firstColumn="1" w:lastColumn="0" w:noHBand="0" w:noVBand="1"/>
      </w:tblPr>
      <w:tblGrid>
        <w:gridCol w:w="1129"/>
        <w:gridCol w:w="1701"/>
        <w:gridCol w:w="3402"/>
        <w:gridCol w:w="2828"/>
      </w:tblGrid>
      <w:tr w:rsidR="00517607" w14:paraId="34CC1D91" w14:textId="77777777" w:rsidTr="0070142F">
        <w:tc>
          <w:tcPr>
            <w:tcW w:w="1129" w:type="dxa"/>
          </w:tcPr>
          <w:p w14:paraId="025D6AAD" w14:textId="77777777" w:rsidR="00517607" w:rsidRPr="00C91238" w:rsidRDefault="00517607" w:rsidP="0070142F">
            <w:pPr>
              <w:autoSpaceDE w:val="0"/>
              <w:autoSpaceDN w:val="0"/>
              <w:adjustRightInd w:val="0"/>
              <w:jc w:val="center"/>
              <w:rPr>
                <w:rFonts w:ascii="Times New Roman" w:hAnsi="Times New Roman"/>
                <w:b/>
                <w:bCs/>
                <w:color w:val="000000" w:themeColor="text1"/>
                <w:sz w:val="20"/>
                <w:lang w:val="de-AT" w:eastAsia="de-AT"/>
              </w:rPr>
            </w:pPr>
            <w:r>
              <w:rPr>
                <w:rFonts w:ascii="Times New Roman" w:hAnsi="Times New Roman"/>
                <w:b/>
                <w:bCs/>
                <w:color w:val="000000" w:themeColor="text1"/>
                <w:sz w:val="20"/>
                <w:lang w:val="de-AT" w:eastAsia="de-AT"/>
              </w:rPr>
              <w:t>Modul</w:t>
            </w:r>
          </w:p>
        </w:tc>
        <w:tc>
          <w:tcPr>
            <w:tcW w:w="1701" w:type="dxa"/>
          </w:tcPr>
          <w:p w14:paraId="54D218BB" w14:textId="77777777" w:rsidR="00517607" w:rsidRPr="00C91238" w:rsidRDefault="00517607" w:rsidP="0070142F">
            <w:pPr>
              <w:autoSpaceDE w:val="0"/>
              <w:autoSpaceDN w:val="0"/>
              <w:adjustRightInd w:val="0"/>
              <w:jc w:val="center"/>
              <w:rPr>
                <w:rFonts w:ascii="Times New Roman" w:hAnsi="Times New Roman"/>
                <w:b/>
                <w:bCs/>
                <w:color w:val="000000" w:themeColor="text1"/>
                <w:sz w:val="20"/>
                <w:highlight w:val="yellow"/>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r w:rsidRPr="00AC141B">
              <w:rPr>
                <w:rFonts w:ascii="Times New Roman" w:hAnsi="Times New Roman"/>
                <w:b/>
                <w:bCs/>
                <w:color w:val="000000" w:themeColor="text1"/>
                <w:sz w:val="20"/>
                <w:lang w:val="de-AT" w:eastAsia="de-AT"/>
              </w:rPr>
              <w:t>nach Anrechnung</w:t>
            </w:r>
          </w:p>
        </w:tc>
        <w:tc>
          <w:tcPr>
            <w:tcW w:w="3402" w:type="dxa"/>
          </w:tcPr>
          <w:p w14:paraId="1B0BAC62"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2828" w:type="dxa"/>
          </w:tcPr>
          <w:p w14:paraId="29E0EC0B"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517607" w14:paraId="7A72EBEB" w14:textId="77777777" w:rsidTr="0070142F">
        <w:tc>
          <w:tcPr>
            <w:tcW w:w="1129" w:type="dxa"/>
            <w:vAlign w:val="center"/>
          </w:tcPr>
          <w:p w14:paraId="159706AA" w14:textId="680C3197"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701" w:type="dxa"/>
            <w:vAlign w:val="center"/>
          </w:tcPr>
          <w:p w14:paraId="5DE76A11" w14:textId="77777777"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402" w:type="dxa"/>
          </w:tcPr>
          <w:p w14:paraId="11DD04DE" w14:textId="15E6CF3B" w:rsidR="00517607" w:rsidRPr="00CA1E8E" w:rsidRDefault="00517607" w:rsidP="00517607">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2828" w:type="dxa"/>
          </w:tcPr>
          <w:p w14:paraId="67106155" w14:textId="30DD6A8C" w:rsidR="00517607" w:rsidRPr="00CA1E8E" w:rsidRDefault="00517607" w:rsidP="00517607">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28C047CC" w14:textId="1447CA6A" w:rsidR="00066D52" w:rsidRDefault="00066D52" w:rsidP="00BE3E78">
      <w:pPr>
        <w:autoSpaceDE w:val="0"/>
        <w:autoSpaceDN w:val="0"/>
        <w:adjustRightInd w:val="0"/>
        <w:spacing w:line="240" w:lineRule="auto"/>
        <w:ind w:firstLine="397"/>
        <w:jc w:val="both"/>
        <w:rPr>
          <w:rFonts w:ascii="Times New Roman" w:hAnsi="Times New Roman"/>
          <w:color w:val="000000"/>
          <w:sz w:val="20"/>
          <w:lang w:val="de-AT" w:eastAsia="de-AT"/>
        </w:rPr>
      </w:pPr>
      <w:r>
        <w:rPr>
          <w:rFonts w:ascii="Times New Roman" w:hAnsi="Times New Roman"/>
          <w:color w:val="000000"/>
          <w:sz w:val="20"/>
          <w:lang w:val="de-AT" w:eastAsia="de-AT"/>
        </w:rPr>
        <w:t>(</w:t>
      </w:r>
      <w:r w:rsidR="00517607">
        <w:rPr>
          <w:rFonts w:ascii="Times New Roman" w:hAnsi="Times New Roman"/>
          <w:color w:val="000000"/>
          <w:sz w:val="20"/>
          <w:lang w:val="de-AT" w:eastAsia="de-AT"/>
        </w:rPr>
        <w:t>4</w:t>
      </w:r>
      <w:r w:rsidRPr="00EC0937">
        <w:rPr>
          <w:rFonts w:ascii="Times New Roman" w:hAnsi="Times New Roman"/>
          <w:color w:val="000000"/>
          <w:sz w:val="20"/>
          <w:lang w:val="de-AT" w:eastAsia="de-AT"/>
        </w:rPr>
        <w:t xml:space="preserve">) Die </w:t>
      </w:r>
      <w:r>
        <w:rPr>
          <w:rFonts w:ascii="Times New Roman" w:hAnsi="Times New Roman"/>
          <w:color w:val="000000"/>
          <w:sz w:val="20"/>
          <w:lang w:val="de-AT" w:eastAsia="de-AT"/>
        </w:rPr>
        <w:t>Befähigungsprüfung</w:t>
      </w:r>
      <w:r w:rsidRPr="00EC0937">
        <w:rPr>
          <w:rFonts w:ascii="Times New Roman" w:hAnsi="Times New Roman"/>
          <w:color w:val="000000"/>
          <w:sz w:val="20"/>
          <w:lang w:val="de-AT" w:eastAsia="de-AT"/>
        </w:rPr>
        <w:t xml:space="preserve"> ist mit Auszeichnung bestanden, wenn die Module</w:t>
      </w:r>
      <w:r>
        <w:rPr>
          <w:rFonts w:ascii="Times New Roman" w:hAnsi="Times New Roman"/>
          <w:color w:val="000000"/>
          <w:sz w:val="20"/>
          <w:lang w:val="de-AT" w:eastAsia="de-AT"/>
        </w:rPr>
        <w:t xml:space="preserve"> 1 und 2 </w:t>
      </w:r>
      <w:r w:rsidRPr="00EC0937">
        <w:rPr>
          <w:rFonts w:ascii="Times New Roman" w:hAnsi="Times New Roman"/>
          <w:color w:val="000000"/>
          <w:sz w:val="20"/>
          <w:lang w:val="de-AT" w:eastAsia="de-AT"/>
        </w:rPr>
        <w:t>mit Auszeichnung bestanden wurden. Mit gutem Erfolg ist sie bestanden, wenn die Module</w:t>
      </w:r>
      <w:r>
        <w:rPr>
          <w:rFonts w:ascii="Times New Roman" w:hAnsi="Times New Roman"/>
          <w:color w:val="000000"/>
          <w:sz w:val="20"/>
          <w:lang w:val="de-AT" w:eastAsia="de-AT"/>
        </w:rPr>
        <w:t xml:space="preserve"> 1 und 2 </w:t>
      </w:r>
      <w:r w:rsidRPr="00EC0937">
        <w:rPr>
          <w:rFonts w:ascii="Times New Roman" w:hAnsi="Times New Roman"/>
          <w:color w:val="000000"/>
          <w:sz w:val="20"/>
          <w:lang w:val="de-AT" w:eastAsia="de-AT"/>
        </w:rPr>
        <w:t xml:space="preserve">zumindest mit gutem Erfolg </w:t>
      </w:r>
      <w:r w:rsidRPr="00EC0937">
        <w:rPr>
          <w:rFonts w:ascii="Times New Roman" w:hAnsi="Times New Roman"/>
          <w:color w:val="000000"/>
          <w:sz w:val="20"/>
          <w:lang w:val="de-AT" w:eastAsia="de-AT"/>
        </w:rPr>
        <w:lastRenderedPageBreak/>
        <w:t>bestanden wurden</w:t>
      </w:r>
      <w:r>
        <w:rPr>
          <w:rFonts w:ascii="Times New Roman" w:hAnsi="Times New Roman"/>
          <w:color w:val="000000"/>
          <w:sz w:val="20"/>
          <w:lang w:val="de-AT" w:eastAsia="de-AT"/>
        </w:rPr>
        <w:t xml:space="preserve"> und die Voraussetzungen für die Bewertung der Befähigungsprüfung mit Auszeichnung nicht gegeben sind.</w:t>
      </w:r>
    </w:p>
    <w:p w14:paraId="42558459" w14:textId="77777777" w:rsidR="00D96FD8" w:rsidRPr="00A154B5" w:rsidRDefault="00D96FD8" w:rsidP="00D96FD8">
      <w:pPr>
        <w:autoSpaceDE w:val="0"/>
        <w:autoSpaceDN w:val="0"/>
        <w:adjustRightInd w:val="0"/>
        <w:spacing w:before="80" w:line="240" w:lineRule="auto"/>
        <w:ind w:firstLine="397"/>
        <w:jc w:val="both"/>
        <w:rPr>
          <w:lang w:eastAsia="de-AT"/>
        </w:rPr>
      </w:pPr>
    </w:p>
    <w:p w14:paraId="4255845A" w14:textId="77777777" w:rsidR="00D96FD8" w:rsidRPr="006C21CC" w:rsidRDefault="00D96FD8" w:rsidP="00D96FD8">
      <w:pPr>
        <w:pStyle w:val="LegUebM"/>
        <w:rPr>
          <w:lang w:val="de-AT" w:eastAsia="de-AT"/>
        </w:rPr>
      </w:pPr>
      <w:r w:rsidRPr="006C21CC">
        <w:rPr>
          <w:lang w:val="de-AT" w:eastAsia="de-AT"/>
        </w:rPr>
        <w:t xml:space="preserve">Wiederholung </w:t>
      </w:r>
    </w:p>
    <w:p w14:paraId="4255845B" w14:textId="75E9D44D" w:rsidR="00D96FD8" w:rsidRDefault="00D96FD8" w:rsidP="00D96FD8">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1</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Nur jene Gegenstände, die negativ bewertet wurden, sind zu wiederholen</w:t>
      </w:r>
      <w:r w:rsidR="0054679F">
        <w:rPr>
          <w:rFonts w:ascii="Times New Roman" w:hAnsi="Times New Roman"/>
          <w:color w:val="000000"/>
          <w:sz w:val="20"/>
          <w:lang w:val="de-AT" w:eastAsia="de-AT"/>
        </w:rPr>
        <w:t>.</w:t>
      </w:r>
      <w:r w:rsidRPr="006C21CC">
        <w:rPr>
          <w:rFonts w:ascii="Times New Roman" w:hAnsi="Times New Roman"/>
          <w:color w:val="000000"/>
          <w:sz w:val="20"/>
          <w:lang w:val="de-AT" w:eastAsia="de-AT"/>
        </w:rPr>
        <w:t xml:space="preserve"> </w:t>
      </w:r>
    </w:p>
    <w:p w14:paraId="2D9E303D" w14:textId="26B1EF07" w:rsidR="00B144E9" w:rsidRDefault="00B144E9">
      <w:pPr>
        <w:rPr>
          <w:lang w:val="de-AT"/>
        </w:rPr>
      </w:pPr>
    </w:p>
    <w:p w14:paraId="132BB530" w14:textId="77777777" w:rsidR="0038741D" w:rsidRDefault="0038741D">
      <w:pPr>
        <w:rPr>
          <w:lang w:val="de-AT"/>
        </w:rPr>
      </w:pPr>
    </w:p>
    <w:p w14:paraId="4DD6DF5A" w14:textId="47843F32" w:rsidR="00B144E9" w:rsidRPr="00A47FA0" w:rsidRDefault="005E0F54" w:rsidP="00B144E9">
      <w:pPr>
        <w:pStyle w:val="LegParagr"/>
        <w:jc w:val="center"/>
        <w:rPr>
          <w:b/>
        </w:rPr>
      </w:pPr>
      <w:r>
        <w:rPr>
          <w:b/>
        </w:rPr>
        <w:t>I</w:t>
      </w:r>
      <w:r w:rsidR="00B144E9" w:rsidRPr="00A47FA0">
        <w:rPr>
          <w:b/>
        </w:rPr>
        <w:t>1. Abschnitt</w:t>
      </w:r>
    </w:p>
    <w:p w14:paraId="4743550A" w14:textId="0B0B1C85" w:rsidR="00B144E9" w:rsidRPr="00A47FA0" w:rsidRDefault="00B144E9" w:rsidP="00B144E9">
      <w:pPr>
        <w:pStyle w:val="LegParagr"/>
        <w:jc w:val="center"/>
        <w:rPr>
          <w:b/>
        </w:rPr>
      </w:pPr>
      <w:r w:rsidRPr="00A47FA0">
        <w:rPr>
          <w:b/>
        </w:rPr>
        <w:t xml:space="preserve">Großhandel mit </w:t>
      </w:r>
      <w:r w:rsidR="005E0F54">
        <w:rPr>
          <w:b/>
        </w:rPr>
        <w:t>Giften</w:t>
      </w:r>
    </w:p>
    <w:p w14:paraId="7D223633" w14:textId="77777777" w:rsidR="00B144E9" w:rsidRDefault="00B144E9" w:rsidP="00B144E9">
      <w:pPr>
        <w:pStyle w:val="LegUebM"/>
      </w:pPr>
    </w:p>
    <w:p w14:paraId="24862D01" w14:textId="77777777" w:rsidR="00B144E9" w:rsidRDefault="00B144E9" w:rsidP="00B144E9">
      <w:pPr>
        <w:pStyle w:val="LegUebM"/>
      </w:pPr>
      <w:r>
        <w:t>Gliederung und Durchführung</w:t>
      </w:r>
    </w:p>
    <w:p w14:paraId="4A79372F" w14:textId="7B33D484" w:rsidR="00B144E9" w:rsidRDefault="005270A7" w:rsidP="00B144E9">
      <w:pPr>
        <w:pStyle w:val="LegParagr"/>
      </w:pPr>
      <w:r w:rsidRPr="009C439D">
        <w:rPr>
          <w:b/>
          <w:color w:val="000000"/>
          <w:lang w:val="de-AT" w:eastAsia="de-AT"/>
        </w:rPr>
        <w:t>§</w:t>
      </w:r>
      <w:r>
        <w:rPr>
          <w:b/>
          <w:color w:val="000000"/>
          <w:lang w:val="de-AT" w:eastAsia="de-AT"/>
        </w:rPr>
        <w:t> 12</w:t>
      </w:r>
      <w:r w:rsidRPr="009C439D">
        <w:rPr>
          <w:b/>
          <w:color w:val="000000"/>
          <w:lang w:val="de-AT" w:eastAsia="de-AT"/>
        </w:rPr>
        <w:t>.</w:t>
      </w:r>
      <w:r w:rsidRPr="006C21CC">
        <w:rPr>
          <w:color w:val="000000"/>
          <w:lang w:val="de-AT" w:eastAsia="de-AT"/>
        </w:rPr>
        <w:t xml:space="preserve"> </w:t>
      </w:r>
      <w:r w:rsidR="00B144E9">
        <w:t xml:space="preserve">(1) </w:t>
      </w:r>
      <w:r w:rsidR="00B144E9" w:rsidRPr="004F23FD">
        <w:t xml:space="preserve">Die </w:t>
      </w:r>
      <w:r w:rsidR="00B144E9" w:rsidRPr="001B7972">
        <w:t>Befähigungsprüfung</w:t>
      </w:r>
      <w:r w:rsidR="00B144E9" w:rsidRPr="004F23FD">
        <w:t xml:space="preserve"> </w:t>
      </w:r>
      <w:r w:rsidR="00B144E9">
        <w:t xml:space="preserve">für das reglementierte Gewerbe des Großhandels mit </w:t>
      </w:r>
      <w:r w:rsidR="005E0F54">
        <w:t>Giften</w:t>
      </w:r>
      <w:r w:rsidR="00B144E9">
        <w:t xml:space="preserve"> </w:t>
      </w:r>
      <w:r w:rsidR="00B144E9" w:rsidRPr="005E0F54">
        <w:t xml:space="preserve">besteht aus </w:t>
      </w:r>
      <w:r w:rsidR="005E0F54" w:rsidRPr="005E0F54">
        <w:t>vier</w:t>
      </w:r>
      <w:r w:rsidR="00B144E9" w:rsidRPr="005E0F54">
        <w:t xml:space="preserve"> </w:t>
      </w:r>
      <w:r w:rsidR="00B144E9" w:rsidRPr="004F23FD">
        <w:t>Module</w:t>
      </w:r>
      <w:r w:rsidR="00B144E9">
        <w:t>n</w:t>
      </w:r>
      <w:r w:rsidR="00B144E9" w:rsidRPr="004F23FD">
        <w:t>, die getrennt zu beurteilen sind.</w:t>
      </w:r>
    </w:p>
    <w:p w14:paraId="2746EC47" w14:textId="77777777" w:rsidR="00B144E9" w:rsidRDefault="00B144E9" w:rsidP="00B144E9">
      <w:pPr>
        <w:pStyle w:val="LegParagr"/>
      </w:pPr>
      <w:r w:rsidRPr="004F23FD">
        <w:t xml:space="preserve">(2) Die Reihenfolge der </w:t>
      </w:r>
      <w:r w:rsidRPr="004F23FD">
        <w:rPr>
          <w:rFonts w:ascii="Times" w:hAnsi="Times"/>
        </w:rPr>
        <w:t>Ablegung</w:t>
      </w:r>
      <w:r w:rsidRPr="004F23FD">
        <w:t xml:space="preserve"> der Module bleibt 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34C25D90" w14:textId="4B2FF557" w:rsidR="00B144E9" w:rsidRDefault="00B144E9" w:rsidP="00B144E9">
      <w:pPr>
        <w:pStyle w:val="LegAbsatz"/>
        <w:rPr>
          <w:lang w:val="de-AT"/>
        </w:rPr>
      </w:pPr>
      <w:r>
        <w:rPr>
          <w:lang w:val="de-AT"/>
        </w:rPr>
        <w:t>(</w:t>
      </w:r>
      <w:r w:rsidR="005270A7">
        <w:rPr>
          <w:lang w:val="de-AT"/>
        </w:rPr>
        <w:t>3</w:t>
      </w:r>
      <w:r w:rsidRPr="00FB0B21">
        <w:rPr>
          <w:lang w:val="de-AT"/>
        </w:rPr>
        <w:t xml:space="preserve">) </w:t>
      </w:r>
      <w:r>
        <w:rPr>
          <w:lang w:val="de-AT"/>
        </w:rPr>
        <w:t>Die Anwesenheit der Kommissionsmitglieder bei der Durchführung der Prüfung ist wie folgt geregelt:</w:t>
      </w:r>
    </w:p>
    <w:tbl>
      <w:tblPr>
        <w:tblStyle w:val="Tabellenraster"/>
        <w:tblW w:w="0" w:type="auto"/>
        <w:tblLook w:val="04A0" w:firstRow="1" w:lastRow="0" w:firstColumn="1" w:lastColumn="0" w:noHBand="0" w:noVBand="1"/>
      </w:tblPr>
      <w:tblGrid>
        <w:gridCol w:w="2235"/>
        <w:gridCol w:w="6827"/>
      </w:tblGrid>
      <w:tr w:rsidR="00B144E9" w14:paraId="389EDF95" w14:textId="77777777" w:rsidTr="009138E4">
        <w:tc>
          <w:tcPr>
            <w:tcW w:w="2235" w:type="dxa"/>
          </w:tcPr>
          <w:p w14:paraId="5D33129F" w14:textId="77777777" w:rsidR="00B144E9" w:rsidRDefault="00B144E9" w:rsidP="009138E4">
            <w:pPr>
              <w:pStyle w:val="LegAbsatz"/>
              <w:ind w:firstLine="0"/>
              <w:rPr>
                <w:lang w:val="de-AT"/>
              </w:rPr>
            </w:pPr>
            <w:r>
              <w:rPr>
                <w:lang w:val="de-AT"/>
              </w:rPr>
              <w:t>Modul</w:t>
            </w:r>
          </w:p>
        </w:tc>
        <w:tc>
          <w:tcPr>
            <w:tcW w:w="6827" w:type="dxa"/>
          </w:tcPr>
          <w:p w14:paraId="0B5E3834" w14:textId="77777777" w:rsidR="00B144E9" w:rsidRDefault="00B144E9" w:rsidP="009138E4">
            <w:pPr>
              <w:pStyle w:val="LegAbsatz"/>
              <w:ind w:firstLine="0"/>
              <w:rPr>
                <w:lang w:val="de-AT"/>
              </w:rPr>
            </w:pPr>
            <w:r>
              <w:rPr>
                <w:lang w:val="de-AT"/>
              </w:rPr>
              <w:t>Anwesenheit der Kommissionsmitglieder</w:t>
            </w:r>
          </w:p>
        </w:tc>
      </w:tr>
      <w:tr w:rsidR="00B144E9" w14:paraId="50A6DAA8" w14:textId="77777777" w:rsidTr="009138E4">
        <w:tc>
          <w:tcPr>
            <w:tcW w:w="2235" w:type="dxa"/>
          </w:tcPr>
          <w:p w14:paraId="3C489DD4" w14:textId="24D98896" w:rsidR="00B144E9" w:rsidRPr="00AB3637" w:rsidRDefault="00B144E9" w:rsidP="009138E4">
            <w:pPr>
              <w:pStyle w:val="LegAbsatz"/>
              <w:ind w:firstLine="0"/>
              <w:rPr>
                <w:lang w:val="de-AT"/>
              </w:rPr>
            </w:pPr>
            <w:r w:rsidRPr="00AB3637">
              <w:rPr>
                <w:lang w:val="de-AT"/>
              </w:rPr>
              <w:t xml:space="preserve">Modul </w:t>
            </w:r>
            <w:r w:rsidR="000F2ABC">
              <w:rPr>
                <w:lang w:val="de-AT"/>
              </w:rPr>
              <w:t>1</w:t>
            </w:r>
            <w:r w:rsidRPr="00AB3637">
              <w:rPr>
                <w:lang w:val="de-AT"/>
              </w:rPr>
              <w:t xml:space="preserve">: Schriftliche Prüfung </w:t>
            </w:r>
          </w:p>
        </w:tc>
        <w:tc>
          <w:tcPr>
            <w:tcW w:w="6827" w:type="dxa"/>
          </w:tcPr>
          <w:p w14:paraId="48DB9785" w14:textId="77777777" w:rsidR="00B144E9" w:rsidRPr="00AB3637" w:rsidRDefault="00B144E9" w:rsidP="009138E4">
            <w:pPr>
              <w:pStyle w:val="LegAbsatz"/>
              <w:ind w:firstLine="0"/>
              <w:rPr>
                <w:lang w:val="de-AT"/>
              </w:rPr>
            </w:pPr>
            <w:r w:rsidRPr="00AB3637">
              <w:rPr>
                <w:lang w:val="de-AT"/>
              </w:rPr>
              <w:t>Die Anwesenheit der gesamten Prüfungskommission während der gesamten Arbeitszeit ist nur insoweit erforderlich, als es für die Beurteilung der Leistung der Prüfungskandidaten/Prüfungskandidatinnen notwendig ist.</w:t>
            </w:r>
          </w:p>
          <w:p w14:paraId="2B50AA6D" w14:textId="77777777" w:rsidR="00B144E9" w:rsidRPr="00AB3637" w:rsidRDefault="00B144E9" w:rsidP="009138E4">
            <w:pPr>
              <w:pStyle w:val="LegAbsatz"/>
              <w:ind w:firstLine="0"/>
              <w:rPr>
                <w:lang w:val="de-AT"/>
              </w:rPr>
            </w:pPr>
            <w:r w:rsidRPr="00AB3637">
              <w:rPr>
                <w:lang w:val="de-AT"/>
              </w:rPr>
              <w:t>Während der Arbeitszeit hat jedenfalls entweder ein Kommissionsmitglied oder eine andere geeignete Aufsichtsperson anwesend zu sein.</w:t>
            </w:r>
          </w:p>
        </w:tc>
      </w:tr>
      <w:tr w:rsidR="000F2ABC" w14:paraId="256DD489" w14:textId="77777777" w:rsidTr="009138E4">
        <w:tc>
          <w:tcPr>
            <w:tcW w:w="2235" w:type="dxa"/>
          </w:tcPr>
          <w:p w14:paraId="78917757" w14:textId="305C76F2" w:rsidR="000F2ABC" w:rsidRPr="00AB3637" w:rsidRDefault="000F2ABC" w:rsidP="000F2ABC">
            <w:pPr>
              <w:pStyle w:val="LegAbsatz"/>
              <w:ind w:firstLine="0"/>
              <w:rPr>
                <w:lang w:val="de-AT"/>
              </w:rPr>
            </w:pPr>
            <w:r w:rsidRPr="00AB3637">
              <w:t xml:space="preserve">Modul </w:t>
            </w:r>
            <w:r>
              <w:t>2</w:t>
            </w:r>
            <w:r w:rsidRPr="00AB3637">
              <w:t>: Mündliche Prüfung</w:t>
            </w:r>
            <w:r w:rsidRPr="00AB3637">
              <w:rPr>
                <w:i/>
                <w:color w:val="008000"/>
                <w:lang w:val="de-AT"/>
              </w:rPr>
              <w:t xml:space="preserve"> </w:t>
            </w:r>
          </w:p>
        </w:tc>
        <w:tc>
          <w:tcPr>
            <w:tcW w:w="6827" w:type="dxa"/>
          </w:tcPr>
          <w:p w14:paraId="7F9C2CC1" w14:textId="0CE90292" w:rsidR="000F2ABC" w:rsidRPr="00AB3637" w:rsidRDefault="000F2ABC" w:rsidP="000F2ABC">
            <w:pPr>
              <w:pStyle w:val="LegAbsatz"/>
              <w:ind w:firstLine="0"/>
              <w:rPr>
                <w:lang w:val="de-AT"/>
              </w:rPr>
            </w:pPr>
            <w:r w:rsidRPr="00AB3637">
              <w:rPr>
                <w:lang w:val="de-AT"/>
              </w:rPr>
              <w:t xml:space="preserve">Das Modul </w:t>
            </w:r>
            <w:r>
              <w:rPr>
                <w:lang w:val="de-AT"/>
              </w:rPr>
              <w:t>2</w:t>
            </w:r>
            <w:r w:rsidRPr="00AB3637">
              <w:rPr>
                <w:lang w:val="de-AT"/>
              </w:rPr>
              <w:t xml:space="preserve"> ist vor der gesamten Prüfungskommission abzulegen.</w:t>
            </w:r>
          </w:p>
        </w:tc>
      </w:tr>
    </w:tbl>
    <w:p w14:paraId="2C1F4EAD" w14:textId="0857E8BA" w:rsidR="00B144E9" w:rsidRPr="00E36CA3" w:rsidRDefault="00B144E9" w:rsidP="00B144E9">
      <w:pPr>
        <w:pStyle w:val="LegAbsatz"/>
        <w:ind w:left="426"/>
        <w:rPr>
          <w:lang w:val="de-AT"/>
        </w:rPr>
      </w:pPr>
      <w:r>
        <w:rPr>
          <w:lang w:val="de-AT"/>
        </w:rPr>
        <w:br/>
      </w:r>
      <w:r w:rsidRPr="00FB0B21">
        <w:t>(</w:t>
      </w:r>
      <w:r w:rsidR="005270A7">
        <w:t>4</w:t>
      </w:r>
      <w:r w:rsidRPr="00FB0B21">
        <w:t xml:space="preserve">) Die Anrechnungsmöglichkeiten </w:t>
      </w:r>
      <w:r w:rsidRPr="00E70013">
        <w:t xml:space="preserve">für diese Prüfung sind wie folgt geregelt: </w:t>
      </w:r>
    </w:p>
    <w:tbl>
      <w:tblPr>
        <w:tblStyle w:val="Tabellenraster"/>
        <w:tblW w:w="9039" w:type="dxa"/>
        <w:tblLook w:val="04A0" w:firstRow="1" w:lastRow="0" w:firstColumn="1" w:lastColumn="0" w:noHBand="0" w:noVBand="1"/>
      </w:tblPr>
      <w:tblGrid>
        <w:gridCol w:w="2235"/>
        <w:gridCol w:w="3543"/>
        <w:gridCol w:w="3261"/>
      </w:tblGrid>
      <w:tr w:rsidR="00B144E9" w14:paraId="31E84623" w14:textId="77777777" w:rsidTr="009138E4">
        <w:tc>
          <w:tcPr>
            <w:tcW w:w="2235" w:type="dxa"/>
          </w:tcPr>
          <w:p w14:paraId="481A0F0D" w14:textId="77777777" w:rsidR="00B144E9" w:rsidRDefault="00B144E9" w:rsidP="009138E4">
            <w:pPr>
              <w:pStyle w:val="LegAbsatz"/>
              <w:ind w:firstLine="0"/>
              <w:rPr>
                <w:lang w:val="de-AT"/>
              </w:rPr>
            </w:pPr>
            <w:r>
              <w:rPr>
                <w:lang w:val="de-AT"/>
              </w:rPr>
              <w:t>Modul</w:t>
            </w:r>
          </w:p>
        </w:tc>
        <w:tc>
          <w:tcPr>
            <w:tcW w:w="3543" w:type="dxa"/>
          </w:tcPr>
          <w:p w14:paraId="2AC03526" w14:textId="77777777" w:rsidR="00B144E9" w:rsidRDefault="00B144E9" w:rsidP="009138E4">
            <w:pPr>
              <w:pStyle w:val="LegAbsatz"/>
              <w:ind w:firstLine="0"/>
              <w:rPr>
                <w:lang w:val="de-AT"/>
              </w:rPr>
            </w:pPr>
            <w:r>
              <w:rPr>
                <w:lang w:val="de-AT"/>
              </w:rPr>
              <w:t>Gegenstand</w:t>
            </w:r>
          </w:p>
        </w:tc>
        <w:tc>
          <w:tcPr>
            <w:tcW w:w="3261" w:type="dxa"/>
          </w:tcPr>
          <w:p w14:paraId="2AC3BAF6" w14:textId="77777777" w:rsidR="00B144E9" w:rsidRDefault="00B144E9" w:rsidP="009138E4">
            <w:pPr>
              <w:pStyle w:val="LegAbsatz"/>
              <w:ind w:firstLine="0"/>
              <w:rPr>
                <w:lang w:val="de-AT"/>
              </w:rPr>
            </w:pPr>
            <w:r>
              <w:rPr>
                <w:lang w:val="de-AT"/>
              </w:rPr>
              <w:t>Anrechnung</w:t>
            </w:r>
          </w:p>
        </w:tc>
      </w:tr>
      <w:tr w:rsidR="00B144E9" w:rsidRPr="009A27BF" w14:paraId="49909B39" w14:textId="77777777" w:rsidTr="009138E4">
        <w:tc>
          <w:tcPr>
            <w:tcW w:w="2235" w:type="dxa"/>
          </w:tcPr>
          <w:p w14:paraId="45CFFB69" w14:textId="21C5B19A" w:rsidR="00B144E9" w:rsidRPr="009A27BF" w:rsidRDefault="00B144E9" w:rsidP="009138E4">
            <w:pPr>
              <w:pStyle w:val="LegAbsatz"/>
              <w:ind w:firstLine="0"/>
              <w:rPr>
                <w:lang w:val="de-AT"/>
              </w:rPr>
            </w:pPr>
            <w:r w:rsidRPr="009A27BF">
              <w:rPr>
                <w:lang w:val="de-AT"/>
              </w:rPr>
              <w:t xml:space="preserve">Modul </w:t>
            </w:r>
            <w:r w:rsidR="000F2ABC">
              <w:rPr>
                <w:lang w:val="de-AT"/>
              </w:rPr>
              <w:t>1</w:t>
            </w:r>
            <w:r>
              <w:rPr>
                <w:i/>
                <w:color w:val="008000"/>
                <w:lang w:val="de-AT"/>
              </w:rPr>
              <w:t xml:space="preserve">: </w:t>
            </w:r>
            <w:r w:rsidRPr="001507AD">
              <w:rPr>
                <w:lang w:val="de-AT"/>
              </w:rPr>
              <w:t>Schriftliche Prüfung</w:t>
            </w:r>
          </w:p>
        </w:tc>
        <w:tc>
          <w:tcPr>
            <w:tcW w:w="3543" w:type="dxa"/>
          </w:tcPr>
          <w:p w14:paraId="56ECB433" w14:textId="1FF5DE49" w:rsidR="00B144E9" w:rsidRPr="00B96404" w:rsidRDefault="00A67571" w:rsidP="00E0622D">
            <w:pPr>
              <w:pStyle w:val="LegAbsatz"/>
              <w:ind w:firstLine="0"/>
              <w:rPr>
                <w:rFonts w:eastAsiaTheme="minorEastAsia"/>
                <w:color w:val="000000" w:themeColor="text1"/>
              </w:rPr>
            </w:pPr>
            <w:r w:rsidRPr="00E0622D">
              <w:rPr>
                <w:lang w:val="de-AT"/>
              </w:rPr>
              <w:t>Anwendung von Chemikalien-, Gift- und Gefahrgutrecht</w:t>
            </w:r>
          </w:p>
        </w:tc>
        <w:tc>
          <w:tcPr>
            <w:tcW w:w="3261" w:type="dxa"/>
          </w:tcPr>
          <w:p w14:paraId="51C9E630" w14:textId="49ADBF4A" w:rsidR="00B144E9" w:rsidRPr="00414C99" w:rsidRDefault="00414C99" w:rsidP="009138E4">
            <w:pPr>
              <w:pStyle w:val="LegAbsatz"/>
              <w:ind w:firstLine="0"/>
              <w:rPr>
                <w:lang w:val="de-AT"/>
              </w:rPr>
            </w:pPr>
            <w:r w:rsidRPr="00414C99">
              <w:rPr>
                <w:lang w:val="de-AT"/>
              </w:rPr>
              <w:t>-</w:t>
            </w:r>
          </w:p>
        </w:tc>
      </w:tr>
      <w:tr w:rsidR="000F2ABC" w:rsidRPr="009A27BF" w14:paraId="2A74C37E" w14:textId="77777777" w:rsidTr="009138E4">
        <w:tc>
          <w:tcPr>
            <w:tcW w:w="2235" w:type="dxa"/>
          </w:tcPr>
          <w:p w14:paraId="1F7F3DE2" w14:textId="4E883986" w:rsidR="000F2ABC" w:rsidRPr="009A27BF" w:rsidRDefault="000F2ABC" w:rsidP="000F2ABC">
            <w:pPr>
              <w:pStyle w:val="LegAbsatz"/>
              <w:ind w:firstLine="0"/>
              <w:rPr>
                <w:lang w:val="de-AT"/>
              </w:rPr>
            </w:pPr>
            <w:r>
              <w:rPr>
                <w:lang w:val="de-AT"/>
              </w:rPr>
              <w:t xml:space="preserve">Modul 2: </w:t>
            </w:r>
            <w:r w:rsidRPr="001507AD">
              <w:rPr>
                <w:lang w:val="de-AT"/>
              </w:rPr>
              <w:t>Mündliche Prüfung</w:t>
            </w:r>
          </w:p>
        </w:tc>
        <w:tc>
          <w:tcPr>
            <w:tcW w:w="3543" w:type="dxa"/>
          </w:tcPr>
          <w:p w14:paraId="6F75D88C" w14:textId="21E82D4A" w:rsidR="000F2ABC" w:rsidRPr="00E0622D" w:rsidRDefault="000F2ABC" w:rsidP="000F2ABC">
            <w:pPr>
              <w:pStyle w:val="LegAbsatz"/>
              <w:ind w:firstLine="0"/>
              <w:rPr>
                <w:lang w:val="de-AT"/>
              </w:rPr>
            </w:pPr>
            <w:r w:rsidRPr="00E0622D">
              <w:rPr>
                <w:lang w:val="de-AT"/>
              </w:rPr>
              <w:t>Betriebsmanagement für Chemikalien und Gifte</w:t>
            </w:r>
          </w:p>
        </w:tc>
        <w:tc>
          <w:tcPr>
            <w:tcW w:w="3261" w:type="dxa"/>
          </w:tcPr>
          <w:p w14:paraId="17015DB6" w14:textId="631E2EAC" w:rsidR="000F2ABC" w:rsidRPr="00414C99" w:rsidRDefault="000F2ABC" w:rsidP="002A3E2D">
            <w:pPr>
              <w:pStyle w:val="LegAbsatz"/>
              <w:ind w:firstLine="0"/>
              <w:jc w:val="left"/>
              <w:rPr>
                <w:lang w:val="de-AT"/>
              </w:rPr>
            </w:pPr>
            <w:r>
              <w:rPr>
                <w:lang w:val="de-AT"/>
              </w:rPr>
              <w:t>Absolvierter Gegenstand „Betriebsorganisation und Qualitätsmanagement schriftlich“ der Befähigungsprüfung für das reglementierte Gewerbe des Arzneimittelgroßhandels</w:t>
            </w:r>
          </w:p>
        </w:tc>
      </w:tr>
    </w:tbl>
    <w:p w14:paraId="08CF981F" w14:textId="77777777" w:rsidR="00B144E9" w:rsidRPr="00826965" w:rsidRDefault="00B144E9" w:rsidP="00B144E9">
      <w:pPr>
        <w:pStyle w:val="LegAbsatz"/>
        <w:ind w:firstLine="0"/>
        <w:rPr>
          <w:rStyle w:val="LegParagrZchn"/>
          <w:lang w:val="de-AT"/>
        </w:rPr>
      </w:pPr>
    </w:p>
    <w:p w14:paraId="014D5D1D" w14:textId="286132F8" w:rsidR="0088373B" w:rsidRPr="00346BC3" w:rsidRDefault="0088373B" w:rsidP="0088373B">
      <w:pPr>
        <w:pStyle w:val="LegUebM"/>
        <w:rPr>
          <w:rFonts w:ascii="Times New (W1)" w:hAnsi="Times New (W1)"/>
          <w:b w:val="0"/>
          <w:lang w:val="de-AT" w:eastAsia="de-AT"/>
        </w:rPr>
      </w:pPr>
      <w:r w:rsidRPr="00AE5C6E">
        <w:rPr>
          <w:rFonts w:ascii="Times New (W1)" w:hAnsi="Times New (W1)"/>
          <w:lang w:val="de-AT" w:eastAsia="de-AT"/>
        </w:rPr>
        <w:t xml:space="preserve">Modul </w:t>
      </w:r>
      <w:r>
        <w:rPr>
          <w:rFonts w:ascii="Times New (W1)" w:hAnsi="Times New (W1)"/>
          <w:lang w:val="de-AT" w:eastAsia="de-AT"/>
        </w:rPr>
        <w:t>1</w:t>
      </w:r>
      <w:r w:rsidRPr="00AE5C6E">
        <w:rPr>
          <w:rFonts w:ascii="Times New (W1)" w:hAnsi="Times New (W1)"/>
          <w:lang w:val="de-AT" w:eastAsia="de-AT"/>
        </w:rPr>
        <w:t xml:space="preserve">: </w:t>
      </w:r>
      <w:r w:rsidRPr="00346BC3">
        <w:rPr>
          <w:rFonts w:ascii="Times New (W1)" w:hAnsi="Times New (W1)"/>
          <w:lang w:val="de-AT" w:eastAsia="de-AT"/>
        </w:rPr>
        <w:t>Schriftliche Prüfung</w:t>
      </w:r>
    </w:p>
    <w:p w14:paraId="0FF9CD4C" w14:textId="40B1A8D4" w:rsidR="0088373B" w:rsidRPr="00DE6957" w:rsidRDefault="0088373B" w:rsidP="0088373B">
      <w:pPr>
        <w:pStyle w:val="LegParagr"/>
      </w:pPr>
      <w:r w:rsidRPr="004F0224">
        <w:rPr>
          <w:b/>
          <w:color w:val="000000"/>
          <w:lang w:val="de-AT" w:eastAsia="de-AT"/>
        </w:rPr>
        <w:t>§</w:t>
      </w:r>
      <w:r>
        <w:rPr>
          <w:b/>
          <w:color w:val="000000"/>
          <w:lang w:val="de-AT" w:eastAsia="de-AT"/>
        </w:rPr>
        <w:t> 1</w:t>
      </w:r>
      <w:r w:rsidR="002A3E2D">
        <w:rPr>
          <w:b/>
          <w:color w:val="000000"/>
          <w:lang w:val="de-AT" w:eastAsia="de-AT"/>
        </w:rPr>
        <w:t>3</w:t>
      </w:r>
      <w:r w:rsidRPr="004F0224">
        <w:rPr>
          <w:b/>
          <w:color w:val="000000"/>
          <w:lang w:val="de-AT" w:eastAsia="de-AT"/>
        </w:rPr>
        <w:t>.</w:t>
      </w:r>
      <w:r w:rsidRPr="006C21CC">
        <w:rPr>
          <w:color w:val="000000"/>
          <w:lang w:val="de-AT" w:eastAsia="de-AT"/>
        </w:rPr>
        <w:t xml:space="preserve"> (</w:t>
      </w:r>
      <w:r w:rsidRPr="009939FF">
        <w:rPr>
          <w:color w:val="000000"/>
          <w:lang w:val="de-AT" w:eastAsia="de-AT"/>
        </w:rPr>
        <w:t>1)</w:t>
      </w:r>
      <w:r w:rsidRPr="009939FF">
        <w:rPr>
          <w:color w:val="FF0000"/>
        </w:rPr>
        <w:t xml:space="preserve"> </w:t>
      </w:r>
      <w:r>
        <w:t xml:space="preserve">Das Modul 1 umfasst den Gegenstand </w:t>
      </w:r>
      <w:r w:rsidRPr="00DE6957">
        <w:t>„</w:t>
      </w:r>
      <w:r w:rsidRPr="00D10AEA">
        <w:rPr>
          <w:bCs/>
          <w:lang w:val="de-AT"/>
        </w:rPr>
        <w:t>Anwendung von Chemikalien-, Gift- und Gefahrgutrecht”.</w:t>
      </w:r>
    </w:p>
    <w:p w14:paraId="7D459314" w14:textId="6C7FBCE6" w:rsidR="0088373B" w:rsidRDefault="0088373B" w:rsidP="0088373B">
      <w:pPr>
        <w:pStyle w:val="LegAbsatz"/>
        <w:rPr>
          <w:color w:val="000000"/>
          <w:lang w:val="de-AT" w:eastAsia="de-AT"/>
        </w:rPr>
      </w:pPr>
      <w:r w:rsidRPr="0045009D">
        <w:t xml:space="preserve">(2) </w:t>
      </w:r>
      <w:r w:rsidRPr="00031429">
        <w:rPr>
          <w:color w:val="000000"/>
          <w:lang w:val="de-AT" w:eastAsia="de-AT"/>
        </w:rPr>
        <w:t xml:space="preserve">Das Modul </w:t>
      </w:r>
      <w:r>
        <w:rPr>
          <w:color w:val="000000"/>
          <w:lang w:val="de-AT" w:eastAsia="de-AT"/>
        </w:rPr>
        <w:t>1</w:t>
      </w:r>
      <w:r w:rsidRPr="00031429">
        <w:rPr>
          <w:color w:val="000000"/>
          <w:lang w:val="de-AT" w:eastAsia="de-AT"/>
        </w:rPr>
        <w:t xml:space="preserve"> ist eine schriftliche Prüfung.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w:t>
      </w:r>
      <w:r w:rsidRPr="00346BC3">
        <w:rPr>
          <w:lang w:val="de-AT" w:eastAsia="de-AT"/>
        </w:rPr>
        <w:t xml:space="preserve">Gewerbes des Großhandels mit </w:t>
      </w:r>
      <w:r>
        <w:rPr>
          <w:lang w:val="de-AT" w:eastAsia="de-AT"/>
        </w:rPr>
        <w:t>Giften</w:t>
      </w:r>
      <w:r w:rsidRPr="00346BC3">
        <w:rPr>
          <w:lang w:val="de-AT" w:eastAsia="de-AT"/>
        </w:rPr>
        <w:t xml:space="preserve"> erforderlich </w:t>
      </w:r>
      <w:r>
        <w:rPr>
          <w:color w:val="000000"/>
          <w:lang w:val="de-AT" w:eastAsia="de-AT"/>
        </w:rPr>
        <w:t xml:space="preserve">sind </w:t>
      </w:r>
      <w:r w:rsidRPr="002169AE">
        <w:rPr>
          <w:color w:val="000000"/>
          <w:lang w:val="de-AT" w:eastAsia="de-AT"/>
        </w:rPr>
        <w:t>und dem Qualifikationsniveau gemäß § 2 entsprechen, zu</w:t>
      </w:r>
      <w:r w:rsidRPr="00A02811">
        <w:rPr>
          <w:color w:val="000000"/>
          <w:lang w:val="de-AT" w:eastAsia="de-AT"/>
        </w:rPr>
        <w:t xml:space="preserve"> orientieren.</w:t>
      </w:r>
    </w:p>
    <w:p w14:paraId="712873FD" w14:textId="77777777" w:rsidR="0088373B" w:rsidRPr="00C47EC7" w:rsidRDefault="0088373B" w:rsidP="0088373B">
      <w:pPr>
        <w:pStyle w:val="LegAbsatz"/>
        <w:rPr>
          <w:color w:val="000000"/>
          <w:lang w:val="de-AT" w:eastAsia="de-AT"/>
        </w:rPr>
      </w:pPr>
      <w:r w:rsidRPr="00731D70">
        <w:rPr>
          <w:color w:val="000000"/>
          <w:lang w:val="de-AT" w:eastAsia="de-AT"/>
        </w:rPr>
        <w:t xml:space="preserve">(3) </w:t>
      </w:r>
      <w:r w:rsidRPr="00B60AFB">
        <w:rPr>
          <w:color w:val="000000"/>
          <w:lang w:val="de-AT" w:eastAsia="de-AT"/>
        </w:rPr>
        <w:t>Die Prüfung kann auch in digitaler Form erfolgen, sofern Transparenz und Nachvollziehbarkeit gewährleistet sind.</w:t>
      </w:r>
    </w:p>
    <w:p w14:paraId="37F6B3F6" w14:textId="77777777" w:rsidR="0088373B" w:rsidRPr="00C72988" w:rsidRDefault="0088373B" w:rsidP="0088373B">
      <w:pPr>
        <w:pStyle w:val="LegAbsatz"/>
        <w:rPr>
          <w:color w:val="000000"/>
          <w:lang w:eastAsia="de-AT"/>
        </w:rPr>
      </w:pPr>
      <w:r w:rsidRPr="00731D70">
        <w:rPr>
          <w:color w:val="000000"/>
          <w:lang w:val="de-AT" w:eastAsia="de-AT"/>
        </w:rPr>
        <w:t xml:space="preserve">(4) </w:t>
      </w:r>
      <w:r w:rsidRPr="004E5537">
        <w:t xml:space="preserve">Erfolgt die Bewertung des Prüfungsergebnisses durch ein zertifiziertes digitales Prüfungsverfahren im Sinne des § 8 </w:t>
      </w:r>
      <w:r>
        <w:t>Allgemeine Prüfungsordnung</w:t>
      </w:r>
      <w:r w:rsidRPr="004E5537">
        <w:t xml:space="preserve"> ist zur Bewertung die Anwesenheit der Prüfungskommission nicht erforderlich.</w:t>
      </w:r>
    </w:p>
    <w:p w14:paraId="0E62B25F" w14:textId="0F0945D6" w:rsidR="0088373B" w:rsidRDefault="0088373B" w:rsidP="0088373B">
      <w:pPr>
        <w:pStyle w:val="LegAbsatz"/>
      </w:pPr>
      <w:r w:rsidRPr="000B2FF7">
        <w:rPr>
          <w:color w:val="000000"/>
        </w:rPr>
        <w:t>(</w:t>
      </w:r>
      <w:r>
        <w:rPr>
          <w:color w:val="000000"/>
        </w:rPr>
        <w:t>5</w:t>
      </w:r>
      <w:r w:rsidRPr="000B2FF7">
        <w:rPr>
          <w:color w:val="000000"/>
        </w:rPr>
        <w:t xml:space="preserve">) </w:t>
      </w:r>
      <w:r>
        <w:t xml:space="preserve">Der Prüfungskandidat/Die Prüfungskandidatin hat </w:t>
      </w:r>
      <w:r w:rsidR="002A3E2D">
        <w:t xml:space="preserve">jedenfalls das Lernergebnis gemäß Z 1 und </w:t>
      </w:r>
      <w:r>
        <w:t xml:space="preserve">mindestens </w:t>
      </w:r>
      <w:r w:rsidR="002A3E2D">
        <w:t>zwei weitere</w:t>
      </w:r>
      <w:r>
        <w:t xml:space="preserve"> von der Prüfungskommission auszuwählende Lernergebnisse </w:t>
      </w:r>
      <w:r w:rsidR="002A3E2D">
        <w:t xml:space="preserve">aus Z 2 </w:t>
      </w:r>
      <w:r w:rsidR="00B6096D">
        <w:t>bis</w:t>
      </w:r>
      <w:r w:rsidR="002A3E2D">
        <w:t xml:space="preserve"> 5 </w:t>
      </w:r>
      <w:r>
        <w:t>nachzuweisen:</w:t>
      </w:r>
      <w:r>
        <w:rPr>
          <w:color w:val="FF0000" w:themeColor="accent3"/>
          <w:lang w:val="de-AT"/>
        </w:rPr>
        <w:t xml:space="preserve"> </w:t>
      </w:r>
    </w:p>
    <w:p w14:paraId="7B619D5B" w14:textId="77777777" w:rsidR="0088373B" w:rsidRPr="0045009D" w:rsidRDefault="0088373B" w:rsidP="0088373B">
      <w:pPr>
        <w:pStyle w:val="LegAbsatz"/>
        <w:spacing w:before="120" w:after="120"/>
        <w:jc w:val="left"/>
      </w:pPr>
      <w:r w:rsidRPr="0045009D">
        <w:t>Er</w:t>
      </w:r>
      <w:r>
        <w:t>/Sie</w:t>
      </w:r>
      <w:r w:rsidRPr="0045009D">
        <w:t xml:space="preserve"> ist in der Lage,</w:t>
      </w:r>
    </w:p>
    <w:p w14:paraId="6ADEAAC3" w14:textId="77777777" w:rsidR="0088373B" w:rsidRPr="00D10AEA" w:rsidRDefault="0088373B" w:rsidP="0088373B">
      <w:pPr>
        <w:spacing w:line="240" w:lineRule="auto"/>
        <w:ind w:left="357"/>
        <w:contextualSpacing/>
        <w:jc w:val="both"/>
        <w:rPr>
          <w:rFonts w:ascii="Times New Roman" w:hAnsi="Times New Roman"/>
          <w:bCs/>
          <w:sz w:val="20"/>
          <w:lang w:val="de-AT"/>
        </w:rPr>
      </w:pPr>
      <w:r w:rsidRPr="00DE6957">
        <w:rPr>
          <w:rFonts w:ascii="Times New Roman" w:eastAsiaTheme="minorEastAsia" w:hAnsi="Times New Roman"/>
          <w:bCs/>
          <w:color w:val="000000" w:themeColor="text1"/>
          <w:sz w:val="20"/>
        </w:rPr>
        <w:t>1. die Richtigkeit der Einstufung und Kennzeichnung von Chemikalien sicherzustellen.</w:t>
      </w:r>
    </w:p>
    <w:p w14:paraId="7B49DAAB" w14:textId="77777777" w:rsidR="0088373B" w:rsidRPr="00D10AEA" w:rsidRDefault="0088373B" w:rsidP="0088373B">
      <w:pPr>
        <w:spacing w:line="240" w:lineRule="auto"/>
        <w:ind w:left="357"/>
        <w:contextualSpacing/>
        <w:jc w:val="both"/>
        <w:rPr>
          <w:rFonts w:ascii="Times New Roman" w:hAnsi="Times New Roman"/>
          <w:sz w:val="20"/>
          <w:lang w:val="de-AT"/>
        </w:rPr>
      </w:pPr>
      <w:r w:rsidRPr="00DE6957">
        <w:rPr>
          <w:rFonts w:ascii="Times New Roman" w:eastAsiaTheme="minorEastAsia" w:hAnsi="Times New Roman"/>
          <w:color w:val="000000" w:themeColor="text1"/>
          <w:sz w:val="20"/>
        </w:rPr>
        <w:lastRenderedPageBreak/>
        <w:t>2. das Risiko im Umgang mit Chemikalien und Giften einzuschätzen.</w:t>
      </w:r>
    </w:p>
    <w:p w14:paraId="5B56DE9C" w14:textId="77777777" w:rsidR="0088373B" w:rsidRPr="00DE6957" w:rsidRDefault="0088373B" w:rsidP="0088373B">
      <w:pPr>
        <w:pStyle w:val="PZOOM"/>
        <w:spacing w:before="0" w:after="0"/>
        <w:ind w:left="357"/>
        <w:jc w:val="both"/>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3.</w:t>
      </w:r>
      <w:r w:rsidRPr="00DE6957">
        <w:rPr>
          <w:rFonts w:ascii="Times New Roman" w:eastAsiaTheme="minorEastAsia" w:hAnsi="Times New Roman" w:cs="Times New Roman"/>
          <w:color w:val="000000" w:themeColor="text1"/>
          <w:sz w:val="20"/>
          <w:szCs w:val="20"/>
          <w:lang w:val="de-DE"/>
        </w:rPr>
        <w:t xml:space="preserve"> ein gesetzeskonformes Trainings- und Schulungsmanagement für das Personal sicherzustellen.</w:t>
      </w:r>
    </w:p>
    <w:p w14:paraId="2EA6F6B1" w14:textId="77777777" w:rsidR="0088373B" w:rsidRPr="00DE6957" w:rsidRDefault="0088373B" w:rsidP="0088373B">
      <w:pPr>
        <w:pStyle w:val="PZOOM"/>
        <w:spacing w:before="0" w:after="0"/>
        <w:ind w:left="357"/>
        <w:jc w:val="both"/>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4.</w:t>
      </w:r>
      <w:r w:rsidRPr="00DE6957">
        <w:rPr>
          <w:rFonts w:ascii="Times New Roman" w:eastAsiaTheme="minorEastAsia" w:hAnsi="Times New Roman" w:cs="Times New Roman"/>
          <w:color w:val="000000" w:themeColor="text1"/>
          <w:sz w:val="20"/>
          <w:szCs w:val="20"/>
          <w:lang w:val="de-DE"/>
        </w:rPr>
        <w:t xml:space="preserve"> für Arbeitssicherheit und Gesundheitsschutz zu sorgen und die Einhaltung der gesetzlichen Vorschriften zu überwachen.</w:t>
      </w:r>
    </w:p>
    <w:p w14:paraId="5652ACFB" w14:textId="77777777" w:rsidR="0088373B" w:rsidRPr="00DE6957" w:rsidRDefault="0088373B" w:rsidP="0088373B">
      <w:pPr>
        <w:pStyle w:val="PZOOM"/>
        <w:spacing w:before="0" w:after="0"/>
        <w:ind w:left="357"/>
        <w:jc w:val="both"/>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5.</w:t>
      </w:r>
      <w:r w:rsidRPr="00DE6957">
        <w:rPr>
          <w:rFonts w:ascii="Times New Roman" w:eastAsiaTheme="minorEastAsia" w:hAnsi="Times New Roman" w:cs="Times New Roman"/>
          <w:color w:val="000000" w:themeColor="text1"/>
          <w:sz w:val="20"/>
          <w:szCs w:val="20"/>
          <w:lang w:val="de-DE"/>
        </w:rPr>
        <w:t xml:space="preserve"> einen ordnungsgemäßen Transport von Chemikalien und Gifte sicherzustellen.</w:t>
      </w:r>
    </w:p>
    <w:p w14:paraId="3CC2FA5E" w14:textId="77777777" w:rsidR="0088373B" w:rsidRDefault="0088373B" w:rsidP="0088373B">
      <w:pPr>
        <w:pStyle w:val="LegParagr"/>
        <w:ind w:left="360" w:firstLine="0"/>
      </w:pPr>
      <w:r>
        <w:rPr>
          <w:lang w:val="de-AT"/>
        </w:rPr>
        <w:t xml:space="preserve">(6) </w:t>
      </w:r>
      <w:r>
        <w:t>Für die Bewertung sind entsprechend den Anforderungen der jeweiligen Prüfungsaufgabe folgende Kriterien heranzuziehen</w:t>
      </w:r>
      <w:r w:rsidRPr="00A03FD9">
        <w:t>:</w:t>
      </w:r>
    </w:p>
    <w:p w14:paraId="1F0BB22E" w14:textId="77777777" w:rsidR="0088373B" w:rsidRPr="00CA438B" w:rsidRDefault="0088373B" w:rsidP="002A3E2D">
      <w:pPr>
        <w:pStyle w:val="LegParagr"/>
        <w:spacing w:before="0" w:line="240" w:lineRule="auto"/>
        <w:ind w:left="709" w:firstLine="0"/>
      </w:pPr>
      <w:r>
        <w:t>1. f</w:t>
      </w:r>
      <w:r w:rsidRPr="00CA438B">
        <w:t>achliche Richtigkeit</w:t>
      </w:r>
      <w:r>
        <w:t xml:space="preserve"> und</w:t>
      </w:r>
    </w:p>
    <w:p w14:paraId="1EBF53DF" w14:textId="77777777" w:rsidR="0088373B" w:rsidRPr="00D10AEA" w:rsidRDefault="0088373B" w:rsidP="002A3E2D">
      <w:pPr>
        <w:pStyle w:val="LegParagr"/>
        <w:spacing w:before="0" w:line="240" w:lineRule="auto"/>
        <w:ind w:left="709" w:firstLine="0"/>
        <w:rPr>
          <w:lang w:val="de-AT"/>
        </w:rPr>
      </w:pPr>
      <w:r>
        <w:t>2. Praxistauglichkeit.</w:t>
      </w:r>
    </w:p>
    <w:p w14:paraId="2D015E97" w14:textId="77777777" w:rsidR="0088373B" w:rsidRDefault="0088373B" w:rsidP="0088373B">
      <w:pPr>
        <w:pStyle w:val="LegAbsatz"/>
        <w:ind w:left="360" w:firstLine="0"/>
      </w:pPr>
      <w:r w:rsidRPr="00DF52EC">
        <w:t>(</w:t>
      </w:r>
      <w:r>
        <w:t>7</w:t>
      </w:r>
      <w:r w:rsidRPr="00DF52EC">
        <w:t>)</w:t>
      </w:r>
      <w:r w:rsidRPr="00DF52EC">
        <w:rPr>
          <w:lang w:val="de-AT" w:eastAsia="de-AT"/>
        </w:rPr>
        <w:t xml:space="preserve"> </w:t>
      </w:r>
      <w:r w:rsidRPr="00DF52EC">
        <w:t xml:space="preserve">Die Aufgaben sind von der Prüfungskommission so zu konzipieren, dass sie in </w:t>
      </w:r>
      <w:r>
        <w:t>90 Minuten</w:t>
      </w:r>
      <w:r w:rsidRPr="00DF52EC">
        <w:t xml:space="preserve"> bearbeitet werden können. Die Prüfung ist nach </w:t>
      </w:r>
      <w:r>
        <w:t>120 Minuten</w:t>
      </w:r>
      <w:r w:rsidRPr="00DF52EC">
        <w:t xml:space="preserve"> zu beenden.</w:t>
      </w:r>
    </w:p>
    <w:p w14:paraId="289692C2" w14:textId="77777777" w:rsidR="0088373B" w:rsidRPr="005270A7" w:rsidRDefault="0088373B" w:rsidP="0088373B">
      <w:pPr>
        <w:pStyle w:val="LegAbsatz"/>
      </w:pPr>
      <w:r w:rsidRPr="002A3E2D">
        <w:t>(8) Bei der schriftlichen Prüfung dürfen einschlägige Rechtsvorschriften in unkommentierter, gedruckter Form vom Prüfungskandidaten/von der Prüfungskandidatin mitgebracht und verwendet werden. Sind diese für die zweifelsfreie Bewertung der zu erbringenden Lernergebnisse nicht geeignet, kann die Prüfungskommission die mitgebrachten Unterlagen von der Verwendung ausschließen. Die Verwendung darüber hinausgehender Unterlagen wie beispielsweise Lehrbücher oder anderer gedruckter und elektronischer Behelfe ist untersagt.</w:t>
      </w:r>
    </w:p>
    <w:p w14:paraId="2C754846" w14:textId="77777777" w:rsidR="0088373B" w:rsidRDefault="0088373B" w:rsidP="00B144E9">
      <w:pPr>
        <w:pStyle w:val="LegUebM"/>
      </w:pPr>
    </w:p>
    <w:p w14:paraId="1EB0D7A3" w14:textId="77777777" w:rsidR="0088373B" w:rsidRDefault="0088373B" w:rsidP="00B144E9">
      <w:pPr>
        <w:pStyle w:val="LegUebM"/>
      </w:pPr>
    </w:p>
    <w:p w14:paraId="1F0B91F0" w14:textId="44BF0E20" w:rsidR="00B144E9" w:rsidRDefault="00B144E9" w:rsidP="00B144E9">
      <w:pPr>
        <w:pStyle w:val="LegUebM"/>
        <w:rPr>
          <w:bCs/>
          <w:lang w:val="de-AT" w:eastAsia="de-AT"/>
        </w:rPr>
      </w:pPr>
      <w:r w:rsidRPr="0054679F">
        <w:t xml:space="preserve">Modul </w:t>
      </w:r>
      <w:r w:rsidR="0088373B">
        <w:t>2</w:t>
      </w:r>
      <w:r w:rsidRPr="0054679F">
        <w:rPr>
          <w:bCs/>
          <w:color w:val="000000"/>
          <w:lang w:val="de-AT" w:eastAsia="de-AT"/>
        </w:rPr>
        <w:t xml:space="preserve">: </w:t>
      </w:r>
      <w:r w:rsidRPr="0054679F">
        <w:rPr>
          <w:bCs/>
          <w:lang w:val="de-AT" w:eastAsia="de-AT"/>
        </w:rPr>
        <w:t>Mündliche Prüfung</w:t>
      </w:r>
    </w:p>
    <w:p w14:paraId="19EA7244" w14:textId="77777777" w:rsidR="00B144E9" w:rsidRPr="0054679F" w:rsidRDefault="00B144E9" w:rsidP="00B144E9">
      <w:pPr>
        <w:pStyle w:val="LegUebM"/>
      </w:pPr>
    </w:p>
    <w:p w14:paraId="522E5885" w14:textId="6827DC89" w:rsidR="00B144E9" w:rsidRPr="00FA5435" w:rsidRDefault="005270A7" w:rsidP="009138E4">
      <w:pPr>
        <w:spacing w:after="40" w:line="240" w:lineRule="auto"/>
        <w:ind w:firstLine="426"/>
        <w:rPr>
          <w:rFonts w:ascii="Times New Roman" w:eastAsiaTheme="minorEastAsia" w:hAnsi="Times New Roman"/>
          <w:color w:val="000000" w:themeColor="text1"/>
          <w:sz w:val="20"/>
          <w:highlight w:val="green"/>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2A3E2D">
        <w:rPr>
          <w:rFonts w:ascii="Times New Roman" w:hAnsi="Times New Roman"/>
          <w:b/>
          <w:color w:val="000000"/>
          <w:sz w:val="20"/>
          <w:lang w:val="de-AT" w:eastAsia="de-AT"/>
        </w:rPr>
        <w:t>4</w:t>
      </w:r>
      <w:r w:rsidRPr="009138E4">
        <w:rPr>
          <w:rFonts w:ascii="Times New Roman" w:hAnsi="Times New Roman"/>
          <w:b/>
          <w:color w:val="000000"/>
          <w:sz w:val="20"/>
          <w:lang w:val="de-AT" w:eastAsia="de-AT"/>
        </w:rPr>
        <w:t>.</w:t>
      </w:r>
      <w:r w:rsidRPr="009138E4">
        <w:rPr>
          <w:rFonts w:ascii="Times New Roman" w:hAnsi="Times New Roman"/>
          <w:color w:val="000000"/>
          <w:sz w:val="20"/>
          <w:lang w:val="de-AT" w:eastAsia="de-AT"/>
        </w:rPr>
        <w:t xml:space="preserve"> </w:t>
      </w:r>
      <w:r w:rsidR="00B144E9" w:rsidRPr="009138E4">
        <w:rPr>
          <w:rFonts w:ascii="Times New Roman" w:hAnsi="Times New Roman"/>
          <w:color w:val="000000"/>
          <w:sz w:val="20"/>
        </w:rPr>
        <w:t>(1)</w:t>
      </w:r>
      <w:r w:rsidR="00B144E9" w:rsidRPr="00FA5435">
        <w:rPr>
          <w:rFonts w:ascii="Times New Roman" w:hAnsi="Times New Roman"/>
          <w:color w:val="000000"/>
        </w:rPr>
        <w:t xml:space="preserve"> </w:t>
      </w:r>
      <w:r w:rsidR="00B144E9" w:rsidRPr="00FA5435">
        <w:rPr>
          <w:rFonts w:ascii="Times New Roman" w:hAnsi="Times New Roman"/>
          <w:sz w:val="20"/>
        </w:rPr>
        <w:t xml:space="preserve">Das Modul </w:t>
      </w:r>
      <w:r w:rsidR="0088373B">
        <w:rPr>
          <w:rFonts w:ascii="Times New Roman" w:hAnsi="Times New Roman"/>
          <w:sz w:val="20"/>
        </w:rPr>
        <w:t>2</w:t>
      </w:r>
      <w:r w:rsidR="00B144E9" w:rsidRPr="00FA5435">
        <w:rPr>
          <w:rFonts w:ascii="Times New Roman" w:hAnsi="Times New Roman"/>
          <w:sz w:val="20"/>
        </w:rPr>
        <w:t xml:space="preserve"> umfasst den Gegenstand „</w:t>
      </w:r>
      <w:r w:rsidR="00A67571">
        <w:rPr>
          <w:rFonts w:ascii="Times New Roman" w:eastAsiaTheme="minorEastAsia" w:hAnsi="Times New Roman"/>
          <w:color w:val="000000" w:themeColor="text1"/>
          <w:sz w:val="20"/>
        </w:rPr>
        <w:t>Betriebsmanagement für Chemikalien und Gifte</w:t>
      </w:r>
      <w:r w:rsidR="00B144E9">
        <w:rPr>
          <w:rFonts w:ascii="Times New Roman" w:eastAsiaTheme="minorEastAsia" w:hAnsi="Times New Roman"/>
          <w:color w:val="000000" w:themeColor="text1"/>
          <w:sz w:val="20"/>
        </w:rPr>
        <w:t>“.</w:t>
      </w:r>
    </w:p>
    <w:p w14:paraId="5706BA89" w14:textId="7736615E" w:rsidR="00B144E9" w:rsidRPr="007C7CD2" w:rsidRDefault="00B144E9" w:rsidP="009138E4">
      <w:pPr>
        <w:pStyle w:val="LegAbsatz"/>
        <w:spacing w:before="0" w:after="40"/>
        <w:rPr>
          <w:lang w:val="de-AT"/>
        </w:rPr>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Gewerbes </w:t>
      </w:r>
      <w:r w:rsidRPr="0054679F">
        <w:rPr>
          <w:lang w:val="de-AT" w:eastAsia="de-AT"/>
        </w:rPr>
        <w:t xml:space="preserve">des Großhandels mit </w:t>
      </w:r>
      <w:r w:rsidR="00A67571">
        <w:rPr>
          <w:lang w:val="de-AT" w:eastAsia="de-AT"/>
        </w:rPr>
        <w:t>Giften</w:t>
      </w:r>
      <w:r w:rsidRPr="0054679F">
        <w:rPr>
          <w:lang w:val="de-AT" w:eastAsia="de-AT"/>
        </w:rPr>
        <w:t xml:space="preserve"> erforderlich </w:t>
      </w:r>
      <w:r>
        <w:rPr>
          <w:color w:val="000000"/>
          <w:lang w:val="de-AT" w:eastAsia="de-AT"/>
        </w:rPr>
        <w:t>sind,</w:t>
      </w:r>
      <w:r w:rsidRPr="00A02811">
        <w:rPr>
          <w:color w:val="000000"/>
          <w:lang w:val="de-AT" w:eastAsia="de-AT"/>
        </w:rPr>
        <w:t xml:space="preserve"> zu orientieren. </w:t>
      </w:r>
      <w:r w:rsidRPr="007C7CD2">
        <w:rPr>
          <w:lang w:val="de-AT"/>
        </w:rPr>
        <w:t xml:space="preserve">Es ist auch zu überprüfen, ob der Prüfungskandidat/die Prüfungskandidatin in der Lage ist, spezialisierte Problemlösungen, die neueste berufsrelevante Erkenntnisse berücksichtigen, Innovationsfähigkeit miteinschließen und die Integration von Wissen aus verschiedenen Bereichen </w:t>
      </w:r>
      <w:r>
        <w:rPr>
          <w:lang w:val="de-AT"/>
        </w:rPr>
        <w:t>beinhalten</w:t>
      </w:r>
      <w:r w:rsidRPr="007C7CD2">
        <w:rPr>
          <w:lang w:val="de-AT"/>
        </w:rPr>
        <w:t>, zu entwickeln. Des Weiteren ist festzustellen, ob er sie in der Lage ist, die Verantwortung für die strategische Leitung von Teams zu übernehmen.</w:t>
      </w:r>
    </w:p>
    <w:p w14:paraId="382EF9E7" w14:textId="77777777" w:rsidR="00B144E9" w:rsidRDefault="00B144E9" w:rsidP="00B144E9">
      <w:pPr>
        <w:pStyle w:val="xxxmsonormal"/>
        <w:shd w:val="clear" w:color="auto" w:fill="FFFFFF" w:themeFill="background1"/>
        <w:spacing w:before="0" w:beforeAutospacing="0" w:after="0" w:afterAutospacing="0" w:line="220" w:lineRule="exact"/>
        <w:ind w:firstLine="397"/>
        <w:jc w:val="both"/>
        <w:rPr>
          <w:rFonts w:ascii="Calibri" w:hAnsi="Calibri" w:cs="Calibri"/>
          <w:color w:val="201F1E"/>
          <w:sz w:val="22"/>
          <w:szCs w:val="22"/>
        </w:rPr>
      </w:pPr>
      <w:r w:rsidRPr="5009994D">
        <w:rPr>
          <w:rStyle w:val="LegParagrZchn"/>
        </w:rPr>
        <w:t>(3)</w:t>
      </w:r>
      <w:r w:rsidRPr="5009994D">
        <w:rPr>
          <w:rFonts w:ascii="Calibri" w:hAnsi="Calibri" w:cs="Calibri"/>
          <w:color w:val="201F1E"/>
          <w:sz w:val="22"/>
          <w:szCs w:val="22"/>
        </w:rPr>
        <w:t xml:space="preserve"> </w:t>
      </w:r>
      <w:r w:rsidRPr="5009994D">
        <w:rPr>
          <w:sz w:val="20"/>
          <w:szCs w:val="20"/>
          <w:lang w:val="de-DE"/>
        </w:rPr>
        <w:t>Die mündliche Prüfung kann auch in Form einer Videokonferenz abgehalten werden, sofern Transparenz, Nachvollziehbarkeit</w:t>
      </w:r>
      <w:r>
        <w:rPr>
          <w:sz w:val="20"/>
          <w:szCs w:val="20"/>
          <w:lang w:val="de-DE"/>
        </w:rPr>
        <w:t>, Öffentlichkeit</w:t>
      </w:r>
      <w:r w:rsidRPr="5009994D">
        <w:rPr>
          <w:sz w:val="20"/>
          <w:szCs w:val="20"/>
          <w:lang w:val="de-DE"/>
        </w:rPr>
        <w:t xml:space="preserve"> und Authentizität </w:t>
      </w:r>
      <w:r>
        <w:rPr>
          <w:sz w:val="20"/>
          <w:szCs w:val="20"/>
          <w:lang w:val="de-DE"/>
        </w:rPr>
        <w:t xml:space="preserve">der Prüfung </w:t>
      </w:r>
      <w:r w:rsidRPr="5009994D">
        <w:rPr>
          <w:sz w:val="20"/>
          <w:szCs w:val="20"/>
          <w:lang w:val="de-DE"/>
        </w:rPr>
        <w:t>gewährleistet sind.</w:t>
      </w:r>
    </w:p>
    <w:p w14:paraId="5CBB805A" w14:textId="1DA623F9" w:rsidR="00A67571" w:rsidRDefault="00B144E9" w:rsidP="00A67571">
      <w:pPr>
        <w:pStyle w:val="LegAbsatz"/>
      </w:pPr>
      <w:r w:rsidRPr="00137D62">
        <w:rPr>
          <w:lang w:val="de-AT"/>
        </w:rPr>
        <w:t>(4)</w:t>
      </w:r>
      <w:r>
        <w:rPr>
          <w:lang w:val="de-AT"/>
        </w:rPr>
        <w:t xml:space="preserve"> </w:t>
      </w:r>
      <w:r w:rsidR="00A67571">
        <w:t>Der Prüfungskandidat/Die Prüfungskandidatin hat mindestens drei von der Prüfungskommission auszuwählende Lernergebnisse nachzuweisen:</w:t>
      </w:r>
      <w:r w:rsidR="00A67571">
        <w:rPr>
          <w:color w:val="FF0000" w:themeColor="accent3"/>
          <w:lang w:val="de-AT"/>
        </w:rPr>
        <w:t xml:space="preserve"> </w:t>
      </w:r>
    </w:p>
    <w:p w14:paraId="190ABD2D" w14:textId="77777777" w:rsidR="00B144E9" w:rsidRPr="0045009D" w:rsidRDefault="00B144E9" w:rsidP="00B144E9">
      <w:pPr>
        <w:pStyle w:val="LegAbsatz"/>
        <w:spacing w:before="120" w:after="120"/>
        <w:jc w:val="left"/>
      </w:pPr>
      <w:r w:rsidRPr="0045009D">
        <w:t>Er</w:t>
      </w:r>
      <w:r>
        <w:t>/Sie</w:t>
      </w:r>
      <w:r w:rsidRPr="0045009D">
        <w:t xml:space="preserve"> ist in der Lage,</w:t>
      </w:r>
    </w:p>
    <w:p w14:paraId="0BEDA085" w14:textId="10F3D484"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1. als gewerberechtliche/r Geschäftsführer/in zu agieren,</w:t>
      </w:r>
    </w:p>
    <w:p w14:paraId="3633C05F" w14:textId="46DF539B"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2. Arbeitsabläufe und Arbeitsanweisungen aufgrund des Chemikalien- und Giftrechts festzulegen und deren Einhaltung sicherzustellen</w:t>
      </w:r>
      <w:r w:rsidRPr="00D10AEA">
        <w:rPr>
          <w:rFonts w:ascii="Times New Roman" w:eastAsiaTheme="minorEastAsia" w:hAnsi="Times New Roman" w:cs="Times New Roman"/>
          <w:color w:val="000000" w:themeColor="text1"/>
          <w:sz w:val="20"/>
          <w:szCs w:val="20"/>
          <w:lang w:val="de-AT"/>
        </w:rPr>
        <w:t>,</w:t>
      </w:r>
    </w:p>
    <w:p w14:paraId="7A67BCDF" w14:textId="476B53F5"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3. zu beurteilen, ob Produkte einer Zulassung bzw. Registrierung unterliegen und diese sicherzustellen,</w:t>
      </w:r>
    </w:p>
    <w:p w14:paraId="78C5B856" w14:textId="12030EAA"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4. dem Risiko entsprechende risikominimierende Maßnahmen zu setzen,</w:t>
      </w:r>
    </w:p>
    <w:p w14:paraId="543DA8B6" w14:textId="398E2DF0"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5. eine dem technischen Standard, den betrieblichen Notwendigkeiten und den gesetzlichen Vorgaben entsprechende Lagerung von Chemikalien und Giften sicherzustellen</w:t>
      </w:r>
      <w:r w:rsidR="00DE6957">
        <w:rPr>
          <w:rFonts w:ascii="Times New Roman" w:eastAsiaTheme="minorEastAsia" w:hAnsi="Times New Roman" w:cs="Times New Roman"/>
          <w:color w:val="000000" w:themeColor="text1"/>
          <w:sz w:val="20"/>
          <w:szCs w:val="20"/>
          <w:lang w:val="de-DE"/>
        </w:rPr>
        <w:t xml:space="preserve"> und</w:t>
      </w:r>
    </w:p>
    <w:p w14:paraId="5C7E367E" w14:textId="56B61102" w:rsidR="00A67571" w:rsidRPr="00A67571" w:rsidRDefault="00A67571" w:rsidP="002A3E2D">
      <w:pPr>
        <w:pStyle w:val="PZOOM"/>
        <w:spacing w:before="0" w:after="0"/>
        <w:ind w:left="425"/>
        <w:jc w:val="both"/>
        <w:rPr>
          <w:rFonts w:ascii="Times New Roman" w:eastAsiaTheme="minorEastAsia" w:hAnsi="Times New Roman" w:cs="Times New Roman"/>
          <w:color w:val="000000" w:themeColor="text1"/>
          <w:sz w:val="20"/>
          <w:szCs w:val="20"/>
          <w:lang w:val="de-DE"/>
        </w:rPr>
      </w:pPr>
      <w:r w:rsidRPr="00A67571">
        <w:rPr>
          <w:rFonts w:ascii="Times New Roman" w:eastAsiaTheme="minorEastAsia" w:hAnsi="Times New Roman" w:cs="Times New Roman"/>
          <w:color w:val="000000" w:themeColor="text1"/>
          <w:sz w:val="20"/>
          <w:szCs w:val="20"/>
          <w:lang w:val="de-DE"/>
        </w:rPr>
        <w:t>6. einen ordnungsgemäßen Transport von Chemikalien und Gifte sicherzustellen.</w:t>
      </w:r>
    </w:p>
    <w:p w14:paraId="64431109" w14:textId="77777777" w:rsidR="00B144E9" w:rsidRPr="00137D62" w:rsidRDefault="00B144E9" w:rsidP="00B144E9">
      <w:pPr>
        <w:pStyle w:val="LegParagr"/>
        <w:ind w:left="397" w:firstLine="0"/>
        <w:rPr>
          <w:lang w:val="de-AT"/>
        </w:rPr>
      </w:pPr>
    </w:p>
    <w:p w14:paraId="7BF17BE7" w14:textId="77777777" w:rsidR="00B144E9" w:rsidRDefault="00B144E9" w:rsidP="00B144E9">
      <w:pPr>
        <w:pStyle w:val="LegParagr"/>
      </w:pPr>
      <w:r>
        <w:rPr>
          <w:lang w:val="de-AT"/>
        </w:rPr>
        <w:t xml:space="preserve">(5) </w:t>
      </w:r>
      <w:r>
        <w:t>Für die Bewertung sind entsprechend den Anforderungen der jeweiligen Prüfungsaufgabe folgende Kriterien heranzuziehen</w:t>
      </w:r>
      <w:r w:rsidRPr="00A03FD9">
        <w:t>:</w:t>
      </w:r>
    </w:p>
    <w:p w14:paraId="7A2B53DC" w14:textId="77777777" w:rsidR="00B144E9" w:rsidRPr="00346BC3" w:rsidRDefault="00B144E9" w:rsidP="00B144E9">
      <w:pPr>
        <w:pStyle w:val="LegAbsatz"/>
        <w:spacing w:before="0" w:line="240" w:lineRule="auto"/>
        <w:ind w:left="709" w:firstLine="0"/>
        <w:jc w:val="left"/>
      </w:pPr>
      <w:r w:rsidRPr="00346BC3">
        <w:t>1. fachliche Richtigkeit und</w:t>
      </w:r>
    </w:p>
    <w:p w14:paraId="6B3D245E" w14:textId="77777777" w:rsidR="00B144E9" w:rsidRPr="00346BC3" w:rsidRDefault="00B144E9" w:rsidP="00B144E9">
      <w:pPr>
        <w:pStyle w:val="LegAbsatz"/>
        <w:spacing w:before="0" w:line="240" w:lineRule="auto"/>
        <w:ind w:left="709" w:firstLine="0"/>
        <w:jc w:val="left"/>
      </w:pPr>
      <w:r w:rsidRPr="00346BC3">
        <w:t>2. Praxistauglichkeit.</w:t>
      </w:r>
    </w:p>
    <w:p w14:paraId="23A91752" w14:textId="77777777" w:rsidR="00B144E9" w:rsidRDefault="00B144E9" w:rsidP="00B144E9">
      <w:pPr>
        <w:pStyle w:val="LegParagr"/>
        <w:spacing w:before="0" w:line="240" w:lineRule="auto"/>
        <w:ind w:left="425" w:firstLine="0"/>
        <w:jc w:val="left"/>
      </w:pPr>
    </w:p>
    <w:p w14:paraId="28F0714B" w14:textId="5E86DC52" w:rsidR="00B144E9" w:rsidRDefault="00B144E9" w:rsidP="00B144E9">
      <w:pPr>
        <w:pStyle w:val="LegAbsatz"/>
      </w:pPr>
      <w:r>
        <w:rPr>
          <w:color w:val="000000"/>
          <w:lang w:val="de-AT" w:eastAsia="de-AT"/>
        </w:rPr>
        <w:t xml:space="preserve">(6) Das Prüfungsgespräch hat </w:t>
      </w:r>
      <w:r w:rsidRPr="00346BC3">
        <w:rPr>
          <w:lang w:val="de-AT" w:eastAsia="de-AT"/>
        </w:rPr>
        <w:t xml:space="preserve">mindestens </w:t>
      </w:r>
      <w:r w:rsidR="00A67571">
        <w:rPr>
          <w:lang w:val="de-AT" w:eastAsia="de-AT"/>
        </w:rPr>
        <w:t>30</w:t>
      </w:r>
      <w:r w:rsidRPr="00346BC3">
        <w:rPr>
          <w:lang w:val="de-AT" w:eastAsia="de-AT"/>
        </w:rPr>
        <w:t xml:space="preserve"> Minuten zu dauern und ist jedenfalls nach </w:t>
      </w:r>
      <w:r w:rsidR="00A67571">
        <w:rPr>
          <w:lang w:val="de-AT" w:eastAsia="de-AT"/>
        </w:rPr>
        <w:t>45</w:t>
      </w:r>
      <w:r w:rsidRPr="00346BC3">
        <w:rPr>
          <w:lang w:val="de-AT" w:eastAsia="de-AT"/>
        </w:rPr>
        <w:t xml:space="preserve"> Minuten </w:t>
      </w:r>
      <w:r>
        <w:rPr>
          <w:color w:val="000000"/>
          <w:lang w:val="de-AT" w:eastAsia="de-AT"/>
        </w:rPr>
        <w:t>zu beenden</w:t>
      </w:r>
      <w:r w:rsidRPr="006C21CC">
        <w:rPr>
          <w:color w:val="000000"/>
          <w:lang w:val="de-AT" w:eastAsia="de-AT"/>
        </w:rPr>
        <w:t>.</w:t>
      </w:r>
    </w:p>
    <w:p w14:paraId="542E86FC" w14:textId="77777777" w:rsidR="0045201B" w:rsidRDefault="0045201B" w:rsidP="00B144E9">
      <w:pPr>
        <w:pStyle w:val="LegUebM"/>
        <w:rPr>
          <w:lang w:val="de-AT" w:eastAsia="de-AT"/>
        </w:rPr>
      </w:pPr>
    </w:p>
    <w:p w14:paraId="0A05590C" w14:textId="77777777" w:rsidR="00B144E9" w:rsidRPr="006C21CC" w:rsidRDefault="00B144E9" w:rsidP="00B144E9">
      <w:pPr>
        <w:pStyle w:val="LegUebM"/>
        <w:rPr>
          <w:lang w:val="de-AT" w:eastAsia="de-AT"/>
        </w:rPr>
      </w:pPr>
      <w:r w:rsidRPr="006C21CC">
        <w:rPr>
          <w:lang w:val="de-AT" w:eastAsia="de-AT"/>
        </w:rPr>
        <w:t xml:space="preserve">Modul </w:t>
      </w:r>
      <w:r>
        <w:rPr>
          <w:lang w:val="de-AT" w:eastAsia="de-AT"/>
        </w:rPr>
        <w:t>3</w:t>
      </w:r>
      <w:r w:rsidRPr="006C21CC">
        <w:rPr>
          <w:lang w:val="de-AT" w:eastAsia="de-AT"/>
        </w:rPr>
        <w:t xml:space="preserve">: Ausbilderprüfung </w:t>
      </w:r>
    </w:p>
    <w:p w14:paraId="0A35DDAE" w14:textId="1F68F1D3" w:rsidR="00B144E9" w:rsidRPr="008A2FFC" w:rsidRDefault="00B144E9" w:rsidP="00B144E9">
      <w:pPr>
        <w:autoSpaceDE w:val="0"/>
        <w:autoSpaceDN w:val="0"/>
        <w:adjustRightInd w:val="0"/>
        <w:spacing w:before="80" w:line="240" w:lineRule="auto"/>
        <w:ind w:firstLine="397"/>
        <w:jc w:val="both"/>
        <w:rPr>
          <w:rStyle w:val="LegParagrZchn"/>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5</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w:t>
      </w:r>
      <w:r>
        <w:rPr>
          <w:rFonts w:ascii="Times New Roman" w:hAnsi="Times New Roman"/>
          <w:color w:val="000000"/>
          <w:sz w:val="20"/>
          <w:lang w:val="de-AT" w:eastAsia="de-AT"/>
        </w:rPr>
        <w:t>3</w:t>
      </w:r>
      <w:r w:rsidRPr="006C21CC">
        <w:rPr>
          <w:rFonts w:ascii="Times New Roman" w:hAnsi="Times New Roman"/>
          <w:color w:val="000000"/>
          <w:sz w:val="20"/>
          <w:lang w:val="de-AT" w:eastAsia="de-AT"/>
        </w:rPr>
        <w:t xml:space="preserve"> besteht in </w:t>
      </w:r>
      <w:r w:rsidRPr="00936A77">
        <w:rPr>
          <w:rFonts w:ascii="Times New Roman" w:hAnsi="Times New Roman"/>
          <w:sz w:val="20"/>
        </w:rPr>
        <w:t xml:space="preserve">der Ausbilderprüfung gemäß §§ 29a ff </w:t>
      </w:r>
      <w:r w:rsidR="009138E4">
        <w:rPr>
          <w:rFonts w:ascii="Times New Roman" w:hAnsi="Times New Roman"/>
          <w:sz w:val="20"/>
        </w:rPr>
        <w:t>Berufsausbildungsgesetz (</w:t>
      </w:r>
      <w:r>
        <w:rPr>
          <w:rFonts w:ascii="Times New Roman" w:hAnsi="Times New Roman"/>
          <w:sz w:val="20"/>
        </w:rPr>
        <w:t>BAG</w:t>
      </w:r>
      <w:r w:rsidR="009138E4">
        <w:rPr>
          <w:rFonts w:ascii="Times New Roman" w:hAnsi="Times New Roman"/>
          <w:sz w:val="20"/>
        </w:rPr>
        <w:t xml:space="preserve">), </w:t>
      </w:r>
      <w:r w:rsidR="009138E4" w:rsidRPr="009138E4">
        <w:rPr>
          <w:rFonts w:ascii="Times New Roman" w:hAnsi="Times New Roman"/>
          <w:sz w:val="20"/>
        </w:rPr>
        <w:t xml:space="preserve">BGBl. Nr. 142/1969, </w:t>
      </w:r>
      <w:r w:rsidR="004D7559">
        <w:rPr>
          <w:rFonts w:ascii="Times New Roman" w:hAnsi="Times New Roman"/>
          <w:sz w:val="20"/>
        </w:rPr>
        <w:t>in der Fassung des</w:t>
      </w:r>
      <w:r w:rsidR="009138E4" w:rsidRPr="009138E4">
        <w:rPr>
          <w:rFonts w:ascii="Times New Roman" w:hAnsi="Times New Roman"/>
          <w:sz w:val="20"/>
        </w:rPr>
        <w:t xml:space="preserve"> Bundesgesetz</w:t>
      </w:r>
      <w:r w:rsidR="004D7559">
        <w:rPr>
          <w:rFonts w:ascii="Times New Roman" w:hAnsi="Times New Roman"/>
          <w:sz w:val="20"/>
        </w:rPr>
        <w:t>es</w:t>
      </w:r>
      <w:r w:rsidR="009138E4" w:rsidRPr="009138E4">
        <w:rPr>
          <w:rFonts w:ascii="Times New Roman" w:hAnsi="Times New Roman"/>
          <w:sz w:val="20"/>
        </w:rPr>
        <w:t xml:space="preserve"> BGBl. I Nr.</w:t>
      </w:r>
      <w:r w:rsidR="004D7559">
        <w:rPr>
          <w:rFonts w:ascii="Times New Roman" w:hAnsi="Times New Roman"/>
          <w:sz w:val="20"/>
        </w:rPr>
        <w:t xml:space="preserve"> 112/2020</w:t>
      </w:r>
      <w:r w:rsidR="009138E4">
        <w:rPr>
          <w:rFonts w:ascii="Times New Roman" w:hAnsi="Times New Roman"/>
          <w:sz w:val="20"/>
        </w:rPr>
        <w:t xml:space="preserve">, </w:t>
      </w:r>
      <w:r w:rsidRPr="00936A77">
        <w:rPr>
          <w:rFonts w:ascii="Times New Roman" w:hAnsi="Times New Roman"/>
          <w:sz w:val="20"/>
        </w:rPr>
        <w:t>oder</w:t>
      </w:r>
      <w:r>
        <w:rPr>
          <w:rFonts w:ascii="Times New Roman" w:hAnsi="Times New Roman"/>
          <w:sz w:val="20"/>
        </w:rPr>
        <w:t xml:space="preserve"> </w:t>
      </w:r>
      <w:r w:rsidRPr="00936A77">
        <w:rPr>
          <w:rFonts w:ascii="Times New Roman" w:hAnsi="Times New Roman"/>
          <w:sz w:val="20"/>
        </w:rPr>
        <w:t>in der Absolvierung des Ausbilderkurses gemäß § 29g BAG.</w:t>
      </w:r>
    </w:p>
    <w:p w14:paraId="697DDAF4" w14:textId="77777777" w:rsidR="009138E4" w:rsidRDefault="009138E4" w:rsidP="00B144E9">
      <w:pPr>
        <w:pStyle w:val="LegUebM"/>
        <w:rPr>
          <w:lang w:val="de-AT" w:eastAsia="de-AT"/>
        </w:rPr>
      </w:pPr>
    </w:p>
    <w:p w14:paraId="665975FE" w14:textId="3F102590" w:rsidR="00B144E9" w:rsidRPr="006C21CC" w:rsidRDefault="00B144E9" w:rsidP="00B144E9">
      <w:pPr>
        <w:pStyle w:val="LegUebM"/>
        <w:rPr>
          <w:lang w:val="de-AT" w:eastAsia="de-AT"/>
        </w:rPr>
      </w:pPr>
      <w:r w:rsidRPr="006C21CC">
        <w:rPr>
          <w:lang w:val="de-AT" w:eastAsia="de-AT"/>
        </w:rPr>
        <w:t xml:space="preserve">Modul </w:t>
      </w:r>
      <w:r>
        <w:rPr>
          <w:lang w:val="de-AT" w:eastAsia="de-AT"/>
        </w:rPr>
        <w:t>4</w:t>
      </w:r>
      <w:r w:rsidRPr="006C21CC">
        <w:rPr>
          <w:lang w:val="de-AT" w:eastAsia="de-AT"/>
        </w:rPr>
        <w:t xml:space="preserve">: Unternehmerprüfung </w:t>
      </w:r>
    </w:p>
    <w:p w14:paraId="11108BB6" w14:textId="57668193" w:rsidR="00B144E9" w:rsidRPr="0054679F" w:rsidRDefault="00B144E9" w:rsidP="00B144E9">
      <w:pPr>
        <w:autoSpaceDE w:val="0"/>
        <w:autoSpaceDN w:val="0"/>
        <w:adjustRightInd w:val="0"/>
        <w:spacing w:before="80" w:line="240" w:lineRule="auto"/>
        <w:ind w:firstLine="397"/>
        <w:jc w:val="both"/>
        <w:rPr>
          <w:rStyle w:val="LegParagrZchn"/>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6</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w:t>
      </w:r>
      <w:r w:rsidR="005270A7">
        <w:rPr>
          <w:rFonts w:ascii="Times New Roman" w:hAnsi="Times New Roman"/>
          <w:color w:val="000000"/>
          <w:sz w:val="20"/>
          <w:lang w:val="de-AT" w:eastAsia="de-AT"/>
        </w:rPr>
        <w:t>4</w:t>
      </w:r>
      <w:r w:rsidRPr="006C21CC">
        <w:rPr>
          <w:rFonts w:ascii="Times New Roman" w:hAnsi="Times New Roman"/>
          <w:color w:val="000000"/>
          <w:sz w:val="20"/>
          <w:lang w:val="de-AT" w:eastAsia="de-AT"/>
        </w:rPr>
        <w:t xml:space="preserve"> besteht in der Unternehmerprüfung gemäß der Unternehmerprüf</w:t>
      </w:r>
      <w:r>
        <w:rPr>
          <w:rFonts w:ascii="Times New Roman" w:hAnsi="Times New Roman"/>
          <w:color w:val="000000"/>
          <w:sz w:val="20"/>
          <w:lang w:val="de-AT" w:eastAsia="de-AT"/>
        </w:rPr>
        <w:t xml:space="preserve">ungsordnung, BGBl. Nr. 453/1993, </w:t>
      </w:r>
      <w:r w:rsidR="004D7559">
        <w:rPr>
          <w:rFonts w:ascii="Times New Roman" w:hAnsi="Times New Roman"/>
          <w:color w:val="000000"/>
          <w:sz w:val="20"/>
          <w:lang w:val="de-AT" w:eastAsia="de-AT"/>
        </w:rPr>
        <w:t xml:space="preserve">in der Fassung der </w:t>
      </w:r>
      <w:r>
        <w:rPr>
          <w:rFonts w:ascii="Times New Roman" w:hAnsi="Times New Roman"/>
          <w:color w:val="000000"/>
          <w:sz w:val="20"/>
          <w:lang w:val="de-AT" w:eastAsia="de-AT"/>
        </w:rPr>
        <w:t>Verordnung BGBl. II Nr. 114/2004.</w:t>
      </w:r>
    </w:p>
    <w:p w14:paraId="42CC70F3" w14:textId="77777777" w:rsidR="00B144E9" w:rsidRDefault="00B144E9" w:rsidP="00B144E9">
      <w:pPr>
        <w:pStyle w:val="LegUebM"/>
        <w:rPr>
          <w:lang w:val="de-AT" w:eastAsia="de-AT"/>
        </w:rPr>
      </w:pPr>
    </w:p>
    <w:p w14:paraId="3815FE15" w14:textId="77777777" w:rsidR="00B144E9" w:rsidRPr="006C21CC" w:rsidRDefault="00B144E9" w:rsidP="00B144E9">
      <w:pPr>
        <w:pStyle w:val="LegUebM"/>
        <w:rPr>
          <w:lang w:val="de-AT" w:eastAsia="de-AT"/>
        </w:rPr>
      </w:pPr>
      <w:r w:rsidRPr="006C21CC">
        <w:rPr>
          <w:lang w:val="de-AT" w:eastAsia="de-AT"/>
        </w:rPr>
        <w:t xml:space="preserve">Bewertung </w:t>
      </w:r>
    </w:p>
    <w:p w14:paraId="3EC1435F" w14:textId="4B41A7D4" w:rsidR="00B144E9" w:rsidRPr="008A2FFC" w:rsidRDefault="00B144E9" w:rsidP="00B144E9">
      <w:pPr>
        <w:autoSpaceDE w:val="0"/>
        <w:autoSpaceDN w:val="0"/>
        <w:adjustRightInd w:val="0"/>
        <w:spacing w:before="80" w:line="240" w:lineRule="auto"/>
        <w:ind w:firstLine="397"/>
        <w:jc w:val="both"/>
        <w:rPr>
          <w:rStyle w:val="LegParagrZchn"/>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7</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Für die Bewertung der Gegenstände gilt das Schulnotensystem von </w:t>
      </w:r>
      <w:r>
        <w:rPr>
          <w:rFonts w:ascii="Times New Roman" w:hAnsi="Times New Roman"/>
          <w:color w:val="000000"/>
          <w:sz w:val="20"/>
          <w:lang w:val="de-AT" w:eastAsia="de-AT"/>
        </w:rPr>
        <w:t>„S</w:t>
      </w:r>
      <w:r w:rsidRPr="006C21CC">
        <w:rPr>
          <w:rFonts w:ascii="Times New Roman" w:hAnsi="Times New Roman"/>
          <w:color w:val="000000"/>
          <w:sz w:val="20"/>
          <w:lang w:val="de-AT" w:eastAsia="de-AT"/>
        </w:rPr>
        <w:t>ehr gut</w:t>
      </w:r>
      <w:r>
        <w:rPr>
          <w:rFonts w:ascii="Times New Roman" w:hAnsi="Times New Roman"/>
          <w:color w:val="000000"/>
          <w:sz w:val="20"/>
          <w:lang w:val="de-AT" w:eastAsia="de-AT"/>
        </w:rPr>
        <w:t>“</w:t>
      </w:r>
      <w:r w:rsidRPr="006C21CC">
        <w:rPr>
          <w:rFonts w:ascii="Times New Roman" w:hAnsi="Times New Roman"/>
          <w:color w:val="000000"/>
          <w:sz w:val="20"/>
          <w:lang w:val="de-AT" w:eastAsia="de-AT"/>
        </w:rPr>
        <w:t xml:space="preserve"> bis </w:t>
      </w:r>
      <w:r>
        <w:rPr>
          <w:rFonts w:ascii="Times New Roman" w:hAnsi="Times New Roman"/>
          <w:color w:val="000000"/>
          <w:sz w:val="20"/>
          <w:lang w:val="de-AT" w:eastAsia="de-AT"/>
        </w:rPr>
        <w:t>„N</w:t>
      </w:r>
      <w:r w:rsidRPr="006C21CC">
        <w:rPr>
          <w:rFonts w:ascii="Times New Roman" w:hAnsi="Times New Roman"/>
          <w:color w:val="000000"/>
          <w:sz w:val="20"/>
          <w:lang w:val="de-AT" w:eastAsia="de-AT"/>
        </w:rPr>
        <w:t>icht genügend</w:t>
      </w:r>
      <w:r>
        <w:rPr>
          <w:rFonts w:ascii="Times New Roman" w:hAnsi="Times New Roman"/>
          <w:color w:val="000000"/>
          <w:sz w:val="20"/>
          <w:lang w:val="de-AT" w:eastAsia="de-AT"/>
        </w:rPr>
        <w:t>“.</w:t>
      </w:r>
    </w:p>
    <w:p w14:paraId="16194B15" w14:textId="346F43F9" w:rsidR="0045201B" w:rsidRDefault="00B144E9" w:rsidP="0045201B">
      <w:pPr>
        <w:autoSpaceDE w:val="0"/>
        <w:autoSpaceDN w:val="0"/>
        <w:adjustRightInd w:val="0"/>
        <w:spacing w:before="80" w:line="240" w:lineRule="auto"/>
        <w:ind w:firstLine="397"/>
        <w:jc w:val="both"/>
        <w:rPr>
          <w:rFonts w:ascii="Times New Roman" w:hAnsi="Times New Roman"/>
          <w:color w:val="000000" w:themeColor="text1"/>
          <w:sz w:val="20"/>
          <w:lang w:eastAsia="de-AT"/>
        </w:rPr>
      </w:pPr>
      <w:r w:rsidRPr="006C21CC">
        <w:rPr>
          <w:rFonts w:ascii="Times New Roman" w:hAnsi="Times New Roman"/>
          <w:color w:val="000000"/>
          <w:sz w:val="20"/>
          <w:lang w:val="de-AT" w:eastAsia="de-AT"/>
        </w:rPr>
        <w:t xml:space="preserve">(2) </w:t>
      </w:r>
      <w:r w:rsidRPr="00031429">
        <w:rPr>
          <w:rFonts w:ascii="Times New Roman" w:hAnsi="Times New Roman"/>
          <w:color w:val="000000" w:themeColor="text1"/>
          <w:sz w:val="20"/>
          <w:lang w:eastAsia="de-AT"/>
        </w:rPr>
        <w:t xml:space="preserve">Das Modul 1 </w:t>
      </w:r>
      <w:r w:rsidR="0045201B">
        <w:rPr>
          <w:rFonts w:ascii="Times New Roman" w:hAnsi="Times New Roman"/>
          <w:color w:val="000000" w:themeColor="text1"/>
          <w:sz w:val="20"/>
          <w:lang w:eastAsia="de-AT"/>
        </w:rPr>
        <w:t>und das Modul 2 sind</w:t>
      </w:r>
      <w:r>
        <w:rPr>
          <w:rFonts w:ascii="Times New Roman" w:hAnsi="Times New Roman"/>
          <w:color w:val="000000" w:themeColor="text1"/>
          <w:sz w:val="20"/>
          <w:lang w:eastAsia="de-AT"/>
        </w:rPr>
        <w:t xml:space="preserve"> positiv bestanden, wenn der Gegenstand </w:t>
      </w:r>
      <w:r w:rsidR="0045201B">
        <w:rPr>
          <w:rFonts w:ascii="Times New Roman" w:hAnsi="Times New Roman"/>
          <w:color w:val="000000" w:themeColor="text1"/>
          <w:sz w:val="20"/>
          <w:lang w:eastAsia="de-AT"/>
        </w:rPr>
        <w:t>des jeweiligen</w:t>
      </w:r>
      <w:r>
        <w:rPr>
          <w:rFonts w:ascii="Times New Roman" w:hAnsi="Times New Roman"/>
          <w:color w:val="000000" w:themeColor="text1"/>
          <w:sz w:val="20"/>
          <w:lang w:eastAsia="de-AT"/>
        </w:rPr>
        <w:t xml:space="preserve"> Moduls zumindest mit der Note „Genügend“ bewertet wurde.</w:t>
      </w:r>
    </w:p>
    <w:p w14:paraId="473649BA" w14:textId="77777777" w:rsidR="00517607" w:rsidRDefault="00517607" w:rsidP="00517607">
      <w:pPr>
        <w:autoSpaceDE w:val="0"/>
        <w:autoSpaceDN w:val="0"/>
        <w:spacing w:line="240" w:lineRule="auto"/>
        <w:ind w:firstLine="397"/>
        <w:jc w:val="both"/>
        <w:rPr>
          <w:rFonts w:ascii="Times New Roman" w:hAnsi="Times New Roman"/>
          <w:color w:val="000000" w:themeColor="text1"/>
          <w:sz w:val="20"/>
          <w:lang w:val="de-AT" w:eastAsia="de-AT"/>
        </w:rPr>
      </w:pPr>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tbl>
      <w:tblPr>
        <w:tblStyle w:val="Tabellenraster"/>
        <w:tblW w:w="0" w:type="auto"/>
        <w:tblLook w:val="04A0" w:firstRow="1" w:lastRow="0" w:firstColumn="1" w:lastColumn="0" w:noHBand="0" w:noVBand="1"/>
      </w:tblPr>
      <w:tblGrid>
        <w:gridCol w:w="1140"/>
        <w:gridCol w:w="1690"/>
        <w:gridCol w:w="3119"/>
        <w:gridCol w:w="3111"/>
      </w:tblGrid>
      <w:tr w:rsidR="00517607" w14:paraId="4DD74FD3" w14:textId="77777777" w:rsidTr="0070142F">
        <w:tc>
          <w:tcPr>
            <w:tcW w:w="1140" w:type="dxa"/>
          </w:tcPr>
          <w:p w14:paraId="08B72E74" w14:textId="77777777" w:rsidR="00517607" w:rsidRPr="00C91238" w:rsidRDefault="00517607" w:rsidP="0070142F">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767DCF5C"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5388F79A"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488FC076" w14:textId="77777777" w:rsidR="00517607" w:rsidRPr="00CA1E8E" w:rsidRDefault="00517607" w:rsidP="0070142F">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517607" w14:paraId="450804AF" w14:textId="77777777" w:rsidTr="0070142F">
        <w:tc>
          <w:tcPr>
            <w:tcW w:w="1140" w:type="dxa"/>
            <w:vAlign w:val="center"/>
          </w:tcPr>
          <w:p w14:paraId="581E2D23" w14:textId="77777777" w:rsidR="00517607" w:rsidRPr="00CA1E8E" w:rsidRDefault="00517607" w:rsidP="00517607">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690" w:type="dxa"/>
            <w:vAlign w:val="center"/>
          </w:tcPr>
          <w:p w14:paraId="18B68F9A" w14:textId="146CC099" w:rsidR="00517607" w:rsidRPr="00CA1E8E" w:rsidRDefault="00517607" w:rsidP="00517607">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119" w:type="dxa"/>
          </w:tcPr>
          <w:p w14:paraId="2EAFD266" w14:textId="2BFC2C26" w:rsidR="00517607" w:rsidRPr="00CA1E8E" w:rsidRDefault="00517607" w:rsidP="00517607">
            <w:pPr>
              <w:autoSpaceDE w:val="0"/>
              <w:autoSpaceDN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3111" w:type="dxa"/>
          </w:tcPr>
          <w:p w14:paraId="2A276986" w14:textId="3A0D217A" w:rsidR="00517607" w:rsidRPr="00CA1E8E" w:rsidRDefault="00517607" w:rsidP="00517607">
            <w:pPr>
              <w:autoSpaceDE w:val="0"/>
              <w:autoSpaceDN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r w:rsidR="00517607" w14:paraId="3E79F3A9" w14:textId="77777777" w:rsidTr="0070142F">
        <w:tc>
          <w:tcPr>
            <w:tcW w:w="1140" w:type="dxa"/>
            <w:vAlign w:val="center"/>
          </w:tcPr>
          <w:p w14:paraId="5FA88098" w14:textId="77777777" w:rsidR="00517607" w:rsidRPr="00CA1E8E" w:rsidRDefault="00517607" w:rsidP="0070142F">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5E5A2AF2" w14:textId="77777777" w:rsidR="00517607" w:rsidRPr="00CA1E8E" w:rsidRDefault="00517607" w:rsidP="0070142F">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119" w:type="dxa"/>
          </w:tcPr>
          <w:p w14:paraId="442E7D0D" w14:textId="77777777" w:rsidR="00517607" w:rsidRPr="00CA1E8E" w:rsidRDefault="00517607" w:rsidP="0070142F">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3111" w:type="dxa"/>
          </w:tcPr>
          <w:p w14:paraId="46802E38" w14:textId="77777777" w:rsidR="00517607" w:rsidRPr="00CA1E8E" w:rsidRDefault="00517607" w:rsidP="0070142F">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75492A41" w14:textId="4522FDC7" w:rsidR="00517607" w:rsidRDefault="00517607" w:rsidP="00517607">
      <w:pPr>
        <w:autoSpaceDE w:val="0"/>
        <w:autoSpaceDN w:val="0"/>
        <w:adjustRightInd w:val="0"/>
        <w:spacing w:line="240" w:lineRule="auto"/>
        <w:ind w:firstLine="397"/>
        <w:jc w:val="both"/>
        <w:rPr>
          <w:rFonts w:ascii="Times New Roman" w:hAnsi="Times New Roman"/>
          <w:color w:val="000000"/>
          <w:sz w:val="20"/>
          <w:lang w:val="de-AT" w:eastAsia="de-AT"/>
        </w:rPr>
      </w:pPr>
      <w:r w:rsidRPr="00462D4B">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4</w:t>
      </w:r>
      <w:r w:rsidRPr="00462D4B">
        <w:rPr>
          <w:rFonts w:ascii="Times New Roman" w:hAnsi="Times New Roman"/>
          <w:color w:val="000000" w:themeColor="text1"/>
          <w:sz w:val="20"/>
          <w:lang w:val="de-AT" w:eastAsia="de-AT"/>
        </w:rPr>
        <w:t xml:space="preserve">) </w:t>
      </w:r>
      <w:r>
        <w:rPr>
          <w:rFonts w:ascii="Times New Roman" w:hAnsi="Times New Roman"/>
          <w:color w:val="000000" w:themeColor="text1"/>
          <w:sz w:val="20"/>
          <w:lang w:val="de-AT" w:eastAsia="de-AT"/>
        </w:rPr>
        <w:t>Ein a</w:t>
      </w:r>
      <w:r w:rsidRPr="00462D4B">
        <w:rPr>
          <w:rFonts w:ascii="Times New Roman" w:hAnsi="Times New Roman"/>
          <w:color w:val="000000" w:themeColor="text1"/>
          <w:sz w:val="20"/>
          <w:lang w:val="de-AT" w:eastAsia="de-AT"/>
        </w:rPr>
        <w:t>ngerechnete</w:t>
      </w:r>
      <w:r>
        <w:rPr>
          <w:rFonts w:ascii="Times New Roman" w:hAnsi="Times New Roman"/>
          <w:color w:val="000000" w:themeColor="text1"/>
          <w:sz w:val="20"/>
          <w:lang w:val="de-AT" w:eastAsia="de-AT"/>
        </w:rPr>
        <w:t>r</w:t>
      </w:r>
      <w:r w:rsidRPr="00462D4B">
        <w:rPr>
          <w:rFonts w:ascii="Times New Roman" w:hAnsi="Times New Roman"/>
          <w:color w:val="000000" w:themeColor="text1"/>
          <w:sz w:val="20"/>
          <w:lang w:val="de-AT" w:eastAsia="de-AT"/>
        </w:rPr>
        <w:t xml:space="preserve"> Gegenst</w:t>
      </w:r>
      <w:r>
        <w:rPr>
          <w:rFonts w:ascii="Times New Roman" w:hAnsi="Times New Roman"/>
          <w:color w:val="000000" w:themeColor="text1"/>
          <w:sz w:val="20"/>
          <w:lang w:val="de-AT" w:eastAsia="de-AT"/>
        </w:rPr>
        <w:t>a</w:t>
      </w:r>
      <w:r w:rsidRPr="00462D4B">
        <w:rPr>
          <w:rFonts w:ascii="Times New Roman" w:hAnsi="Times New Roman"/>
          <w:color w:val="000000" w:themeColor="text1"/>
          <w:sz w:val="20"/>
          <w:lang w:val="de-AT" w:eastAsia="de-AT"/>
        </w:rPr>
        <w:t>nd w</w:t>
      </w:r>
      <w:r>
        <w:rPr>
          <w:rFonts w:ascii="Times New Roman" w:hAnsi="Times New Roman"/>
          <w:color w:val="000000" w:themeColor="text1"/>
          <w:sz w:val="20"/>
          <w:lang w:val="de-AT" w:eastAsia="de-AT"/>
        </w:rPr>
        <w:t>i</w:t>
      </w:r>
      <w:r w:rsidRPr="00462D4B">
        <w:rPr>
          <w:rFonts w:ascii="Times New Roman" w:hAnsi="Times New Roman"/>
          <w:color w:val="000000" w:themeColor="text1"/>
          <w:sz w:val="20"/>
          <w:lang w:val="de-AT" w:eastAsia="de-AT"/>
        </w:rPr>
        <w:t xml:space="preserve">rd in die Beurteilung, </w:t>
      </w:r>
      <w:r w:rsidRPr="00517607">
        <w:rPr>
          <w:rFonts w:ascii="Times New Roman" w:hAnsi="Times New Roman"/>
          <w:sz w:val="20"/>
          <w:lang w:val="de-AT" w:eastAsia="de-AT"/>
        </w:rPr>
        <w:t xml:space="preserve">ob </w:t>
      </w:r>
      <w:r>
        <w:rPr>
          <w:rFonts w:ascii="Times New Roman" w:hAnsi="Times New Roman"/>
          <w:sz w:val="20"/>
          <w:lang w:val="de-AT" w:eastAsia="de-AT"/>
        </w:rPr>
        <w:t>ein</w:t>
      </w:r>
      <w:r w:rsidRPr="00517607">
        <w:rPr>
          <w:rFonts w:ascii="Times New Roman" w:hAnsi="Times New Roman"/>
          <w:sz w:val="20"/>
          <w:lang w:val="de-AT" w:eastAsia="de-AT"/>
        </w:rPr>
        <w:t xml:space="preserve"> Modul mit </w:t>
      </w:r>
      <w:r w:rsidRPr="00462D4B">
        <w:rPr>
          <w:rFonts w:ascii="Times New Roman" w:hAnsi="Times New Roman"/>
          <w:color w:val="000000" w:themeColor="text1"/>
          <w:sz w:val="20"/>
          <w:lang w:val="de-AT" w:eastAsia="de-AT"/>
        </w:rPr>
        <w:t>Auszeichnung oder mit gutem Erfolg bestanden wurde, nicht einbezogen</w:t>
      </w:r>
      <w:r w:rsidRPr="0082385F">
        <w:rPr>
          <w:rFonts w:ascii="Times New Roman" w:hAnsi="Times New Roman"/>
          <w:sz w:val="20"/>
          <w:lang w:val="de-AT" w:eastAsia="de-AT"/>
        </w:rPr>
        <w:t>.</w:t>
      </w:r>
      <w:r>
        <w:rPr>
          <w:rFonts w:ascii="Times New Roman" w:hAnsi="Times New Roman"/>
          <w:color w:val="000000"/>
          <w:sz w:val="20"/>
          <w:lang w:val="de-AT" w:eastAsia="de-AT"/>
        </w:rPr>
        <w:t xml:space="preserve"> </w:t>
      </w:r>
    </w:p>
    <w:p w14:paraId="3E93A6D4" w14:textId="5B5A97FB" w:rsidR="00517607" w:rsidRDefault="00517607" w:rsidP="00517607">
      <w:pPr>
        <w:autoSpaceDE w:val="0"/>
        <w:autoSpaceDN w:val="0"/>
        <w:adjustRightInd w:val="0"/>
        <w:spacing w:line="240" w:lineRule="auto"/>
        <w:ind w:firstLine="397"/>
        <w:jc w:val="both"/>
        <w:rPr>
          <w:rFonts w:ascii="Times New Roman" w:hAnsi="Times New Roman"/>
          <w:color w:val="000000"/>
          <w:sz w:val="20"/>
          <w:lang w:val="de-AT" w:eastAsia="de-AT"/>
        </w:rPr>
      </w:pPr>
      <w:r>
        <w:rPr>
          <w:rFonts w:ascii="Times New Roman" w:hAnsi="Times New Roman"/>
          <w:color w:val="000000"/>
          <w:sz w:val="20"/>
          <w:lang w:val="de-AT" w:eastAsia="de-AT"/>
        </w:rPr>
        <w:t>(5</w:t>
      </w:r>
      <w:r w:rsidRPr="00EC0937">
        <w:rPr>
          <w:rFonts w:ascii="Times New Roman" w:hAnsi="Times New Roman"/>
          <w:color w:val="000000"/>
          <w:sz w:val="20"/>
          <w:lang w:val="de-AT" w:eastAsia="de-AT"/>
        </w:rPr>
        <w:t xml:space="preserve">) Die </w:t>
      </w:r>
      <w:r>
        <w:rPr>
          <w:rFonts w:ascii="Times New Roman" w:hAnsi="Times New Roman"/>
          <w:color w:val="000000"/>
          <w:sz w:val="20"/>
          <w:lang w:val="de-AT" w:eastAsia="de-AT"/>
        </w:rPr>
        <w:t>Befähigungsprüfung</w:t>
      </w:r>
      <w:r w:rsidRPr="00EC0937">
        <w:rPr>
          <w:rFonts w:ascii="Times New Roman" w:hAnsi="Times New Roman"/>
          <w:color w:val="000000"/>
          <w:sz w:val="20"/>
          <w:lang w:val="de-AT" w:eastAsia="de-AT"/>
        </w:rPr>
        <w:t xml:space="preserve"> ist mit Auszeichnung bestanden, wenn die Module</w:t>
      </w:r>
      <w:r>
        <w:rPr>
          <w:rFonts w:ascii="Times New Roman" w:hAnsi="Times New Roman"/>
          <w:color w:val="000000"/>
          <w:sz w:val="20"/>
          <w:lang w:val="de-AT" w:eastAsia="de-AT"/>
        </w:rPr>
        <w:t xml:space="preserve"> 1 und 2 </w:t>
      </w:r>
      <w:r w:rsidRPr="00EC0937">
        <w:rPr>
          <w:rFonts w:ascii="Times New Roman" w:hAnsi="Times New Roman"/>
          <w:color w:val="000000"/>
          <w:sz w:val="20"/>
          <w:lang w:val="de-AT" w:eastAsia="de-AT"/>
        </w:rPr>
        <w:t>mit Auszeichnung bestanden wurden. Mit gutem Erfolg ist sie bestanden, wenn die Module</w:t>
      </w:r>
      <w:r>
        <w:rPr>
          <w:rFonts w:ascii="Times New Roman" w:hAnsi="Times New Roman"/>
          <w:color w:val="000000"/>
          <w:sz w:val="20"/>
          <w:lang w:val="de-AT" w:eastAsia="de-AT"/>
        </w:rPr>
        <w:t xml:space="preserve"> 1 und 2 </w:t>
      </w:r>
      <w:r w:rsidRPr="00EC0937">
        <w:rPr>
          <w:rFonts w:ascii="Times New Roman" w:hAnsi="Times New Roman"/>
          <w:color w:val="000000"/>
          <w:sz w:val="20"/>
          <w:lang w:val="de-AT" w:eastAsia="de-AT"/>
        </w:rPr>
        <w:t>zumindest mit gutem Erfolg bestanden wurden</w:t>
      </w:r>
      <w:r>
        <w:rPr>
          <w:rFonts w:ascii="Times New Roman" w:hAnsi="Times New Roman"/>
          <w:color w:val="000000"/>
          <w:sz w:val="20"/>
          <w:lang w:val="de-AT" w:eastAsia="de-AT"/>
        </w:rPr>
        <w:t xml:space="preserve"> und die Voraussetzungen für die Bewertung der Befähigungsprüfung mit Auszeichnung nicht gegeben sind.</w:t>
      </w:r>
    </w:p>
    <w:p w14:paraId="6283FE67" w14:textId="77777777" w:rsidR="00B144E9" w:rsidRPr="006C21CC" w:rsidRDefault="00B144E9" w:rsidP="00B144E9">
      <w:pPr>
        <w:pStyle w:val="LegUebM"/>
        <w:rPr>
          <w:lang w:val="de-AT" w:eastAsia="de-AT"/>
        </w:rPr>
      </w:pPr>
      <w:r w:rsidRPr="006C21CC">
        <w:rPr>
          <w:lang w:val="de-AT" w:eastAsia="de-AT"/>
        </w:rPr>
        <w:t xml:space="preserve">Wiederholung </w:t>
      </w:r>
    </w:p>
    <w:p w14:paraId="7CC3928D" w14:textId="4493C6DD" w:rsidR="00B144E9" w:rsidRDefault="00B144E9" w:rsidP="00B144E9">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8</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Nur jene Gegenstände, die negativ bewertet wurden, sind zu wiederholen</w:t>
      </w:r>
      <w:r>
        <w:rPr>
          <w:rFonts w:ascii="Times New Roman" w:hAnsi="Times New Roman"/>
          <w:color w:val="000000"/>
          <w:sz w:val="20"/>
          <w:lang w:val="de-AT" w:eastAsia="de-AT"/>
        </w:rPr>
        <w:t>.</w:t>
      </w:r>
      <w:r w:rsidRPr="006C21CC">
        <w:rPr>
          <w:rFonts w:ascii="Times New Roman" w:hAnsi="Times New Roman"/>
          <w:color w:val="000000"/>
          <w:sz w:val="20"/>
          <w:lang w:val="de-AT" w:eastAsia="de-AT"/>
        </w:rPr>
        <w:t xml:space="preserve"> </w:t>
      </w:r>
    </w:p>
    <w:p w14:paraId="70482915" w14:textId="77777777" w:rsidR="006B5BFF" w:rsidRDefault="006B5BFF" w:rsidP="00D96FD8">
      <w:pPr>
        <w:autoSpaceDE w:val="0"/>
        <w:autoSpaceDN w:val="0"/>
        <w:adjustRightInd w:val="0"/>
        <w:spacing w:before="80" w:line="240" w:lineRule="auto"/>
        <w:ind w:firstLine="397"/>
        <w:jc w:val="both"/>
        <w:rPr>
          <w:lang w:val="de-AT"/>
        </w:rPr>
      </w:pPr>
    </w:p>
    <w:p w14:paraId="42558465" w14:textId="77777777" w:rsidR="00D96FD8" w:rsidRPr="006C21CC" w:rsidRDefault="00D96FD8" w:rsidP="00D96FD8">
      <w:pPr>
        <w:pStyle w:val="LegUebM"/>
        <w:rPr>
          <w:lang w:val="de-AT" w:eastAsia="de-AT"/>
        </w:rPr>
      </w:pPr>
      <w:r w:rsidRPr="006C21CC">
        <w:rPr>
          <w:lang w:val="de-AT" w:eastAsia="de-AT"/>
        </w:rPr>
        <w:t xml:space="preserve">Inkrafttreten und Übergangsbestimmungen </w:t>
      </w:r>
    </w:p>
    <w:p w14:paraId="03597C4A" w14:textId="0236E152" w:rsidR="008E1A1D" w:rsidRPr="004D7559" w:rsidRDefault="008E1A1D" w:rsidP="008E1A1D">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1</w:t>
      </w:r>
      <w:r w:rsidR="005270A7">
        <w:rPr>
          <w:rFonts w:ascii="Times New Roman" w:hAnsi="Times New Roman"/>
          <w:b/>
          <w:color w:val="000000"/>
          <w:sz w:val="20"/>
          <w:lang w:val="de-AT" w:eastAsia="de-AT"/>
        </w:rPr>
        <w:t>9</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Diese Verordnung tritt </w:t>
      </w:r>
      <w:r w:rsidRPr="004D7559">
        <w:rPr>
          <w:rFonts w:ascii="Times New Roman" w:hAnsi="Times New Roman"/>
          <w:sz w:val="20"/>
          <w:lang w:val="de-AT" w:eastAsia="de-AT"/>
        </w:rPr>
        <w:t xml:space="preserve">mit </w:t>
      </w:r>
      <w:r w:rsidR="004D7559" w:rsidRPr="004D7559">
        <w:rPr>
          <w:rFonts w:ascii="Times New Roman" w:hAnsi="Times New Roman"/>
          <w:sz w:val="20"/>
          <w:lang w:val="de-AT" w:eastAsia="de-AT"/>
        </w:rPr>
        <w:t xml:space="preserve">1. </w:t>
      </w:r>
      <w:r w:rsidR="0003259B">
        <w:rPr>
          <w:rFonts w:ascii="Times New Roman" w:hAnsi="Times New Roman"/>
          <w:sz w:val="20"/>
          <w:lang w:val="de-AT" w:eastAsia="de-AT"/>
        </w:rPr>
        <w:t>April</w:t>
      </w:r>
      <w:r w:rsidR="004D7559" w:rsidRPr="004D7559">
        <w:rPr>
          <w:rFonts w:ascii="Times New Roman" w:hAnsi="Times New Roman"/>
          <w:sz w:val="20"/>
          <w:lang w:val="de-AT" w:eastAsia="de-AT"/>
        </w:rPr>
        <w:t xml:space="preserve"> 2022 </w:t>
      </w:r>
      <w:r w:rsidRPr="004D7559">
        <w:rPr>
          <w:rFonts w:ascii="Times New Roman" w:hAnsi="Times New Roman"/>
          <w:sz w:val="20"/>
          <w:lang w:val="de-AT" w:eastAsia="de-AT"/>
        </w:rPr>
        <w:t xml:space="preserve">in Kraft. </w:t>
      </w:r>
    </w:p>
    <w:p w14:paraId="1B01D443" w14:textId="0C508420" w:rsidR="008E1A1D" w:rsidRPr="004D7559" w:rsidRDefault="008E1A1D" w:rsidP="008E1A1D">
      <w:pPr>
        <w:autoSpaceDE w:val="0"/>
        <w:autoSpaceDN w:val="0"/>
        <w:adjustRightInd w:val="0"/>
        <w:spacing w:line="240" w:lineRule="auto"/>
        <w:ind w:firstLine="397"/>
        <w:jc w:val="both"/>
        <w:rPr>
          <w:rFonts w:ascii="Times New Roman" w:hAnsi="Times New Roman"/>
          <w:sz w:val="20"/>
          <w:lang w:val="de-AT" w:eastAsia="de-AT"/>
        </w:rPr>
      </w:pPr>
      <w:r w:rsidRPr="006C21CC">
        <w:rPr>
          <w:rFonts w:ascii="Times New Roman" w:hAnsi="Times New Roman"/>
          <w:color w:val="000000"/>
          <w:sz w:val="20"/>
          <w:lang w:val="de-AT" w:eastAsia="de-AT"/>
        </w:rPr>
        <w:t>(2) Die</w:t>
      </w:r>
      <w:r w:rsidR="0038741D">
        <w:rPr>
          <w:rFonts w:ascii="Times New Roman" w:hAnsi="Times New Roman"/>
          <w:color w:val="000000"/>
          <w:sz w:val="20"/>
          <w:lang w:val="de-AT" w:eastAsia="de-AT"/>
        </w:rPr>
        <w:t xml:space="preserve"> Verordnung des Bundesgremiums des Handels mit Arzneimitteln, Drogerie- und Parfümeriewaren sowie Chemikalien und Farben der Wirtschaftskammer Österreich über die Befähigungsprüfung für das reglementierte Gewerbe des Großhandels mit Arzneimittel und das Gewerbe des Großhandels mit Giften (Pharmagroßhandel-Befähigungsprüfung)</w:t>
      </w:r>
      <w:r>
        <w:rPr>
          <w:rFonts w:ascii="Times New Roman" w:hAnsi="Times New Roman"/>
          <w:color w:val="000000"/>
          <w:sz w:val="20"/>
          <w:lang w:val="de-AT" w:eastAsia="de-AT"/>
        </w:rPr>
        <w:t xml:space="preserve">, kundgemacht </w:t>
      </w:r>
      <w:r w:rsidR="002A0817">
        <w:rPr>
          <w:rFonts w:ascii="Times New Roman" w:hAnsi="Times New Roman"/>
          <w:color w:val="000000"/>
          <w:sz w:val="20"/>
          <w:lang w:val="de-AT" w:eastAsia="de-AT"/>
        </w:rPr>
        <w:t xml:space="preserve">vom Bundesgremium </w:t>
      </w:r>
      <w:r w:rsidR="002A0817" w:rsidRPr="002A0817">
        <w:rPr>
          <w:rFonts w:ascii="Times New Roman" w:hAnsi="Times New Roman"/>
          <w:color w:val="000000"/>
          <w:sz w:val="20"/>
          <w:lang w:val="de-AT" w:eastAsia="de-AT"/>
        </w:rPr>
        <w:t xml:space="preserve">des Handels mit Arzneimitteln, Drogerie- und Parfümeriewaren sowie Chemikalien und Farben der Wirtschaftskammer Österreich </w:t>
      </w:r>
      <w:r w:rsidRPr="004D7559">
        <w:rPr>
          <w:rFonts w:ascii="Times New Roman" w:hAnsi="Times New Roman"/>
          <w:sz w:val="20"/>
          <w:lang w:val="de-AT" w:eastAsia="de-AT"/>
        </w:rPr>
        <w:t xml:space="preserve">am </w:t>
      </w:r>
      <w:r w:rsidR="002A0817" w:rsidRPr="004D7559">
        <w:rPr>
          <w:rFonts w:ascii="Times New Roman" w:hAnsi="Times New Roman"/>
          <w:sz w:val="20"/>
          <w:lang w:val="de-AT" w:eastAsia="de-AT"/>
        </w:rPr>
        <w:t>17. Februar 2004,</w:t>
      </w:r>
      <w:r w:rsidRPr="004D7559">
        <w:rPr>
          <w:rFonts w:ascii="Times New Roman" w:hAnsi="Times New Roman"/>
          <w:sz w:val="20"/>
          <w:lang w:val="de-AT" w:eastAsia="de-AT"/>
        </w:rPr>
        <w:t xml:space="preserve"> tritt mit dem Inkrafttreten dieser Verordnung außer Kraft.</w:t>
      </w:r>
    </w:p>
    <w:p w14:paraId="3038DCB7" w14:textId="07E98038" w:rsidR="008E1A1D" w:rsidRPr="005E4507" w:rsidRDefault="008E1A1D" w:rsidP="008E1A1D">
      <w:pPr>
        <w:autoSpaceDE w:val="0"/>
        <w:autoSpaceDN w:val="0"/>
        <w:adjustRightInd w:val="0"/>
        <w:spacing w:line="240" w:lineRule="auto"/>
        <w:ind w:firstLine="397"/>
        <w:jc w:val="both"/>
        <w:rPr>
          <w:rStyle w:val="LegParagrZchn"/>
          <w:rFonts w:ascii="Calibri" w:hAnsi="Calibri"/>
          <w:sz w:val="22"/>
          <w:lang w:eastAsia="en-US"/>
        </w:rPr>
      </w:pPr>
      <w:r w:rsidRPr="004D7559">
        <w:rPr>
          <w:rFonts w:ascii="Times New Roman" w:hAnsi="Times New Roman"/>
          <w:color w:val="000000"/>
          <w:sz w:val="20"/>
          <w:lang w:eastAsia="de-AT"/>
        </w:rPr>
        <w:t xml:space="preserve">(3) Unbeschadet der Regelung in Abs. 2 können Personen ihre vor dem </w:t>
      </w:r>
      <w:r w:rsidRPr="004D7559">
        <w:rPr>
          <w:rFonts w:ascii="Times New Roman" w:hAnsi="Times New Roman"/>
          <w:sz w:val="20"/>
          <w:lang w:eastAsia="de-AT"/>
        </w:rPr>
        <w:t xml:space="preserve">Inkrafttreten dieser </w:t>
      </w:r>
      <w:r w:rsidRPr="004D7559">
        <w:rPr>
          <w:rFonts w:ascii="Times New Roman" w:hAnsi="Times New Roman"/>
          <w:color w:val="000000"/>
          <w:sz w:val="20"/>
          <w:lang w:eastAsia="de-AT"/>
        </w:rPr>
        <w:t>Prüfungsordnung</w:t>
      </w:r>
      <w:r w:rsidRPr="00462D4B">
        <w:rPr>
          <w:rFonts w:ascii="Times New Roman" w:hAnsi="Times New Roman"/>
          <w:color w:val="000000"/>
          <w:sz w:val="20"/>
          <w:lang w:eastAsia="de-AT"/>
        </w:rPr>
        <w:t xml:space="preserve"> begonnene Prüfung </w:t>
      </w:r>
      <w:r w:rsidRPr="00462D4B">
        <w:rPr>
          <w:rFonts w:ascii="Times New Roman" w:hAnsi="Times New Roman"/>
          <w:sz w:val="20"/>
          <w:lang w:eastAsia="de-AT"/>
        </w:rPr>
        <w:t xml:space="preserve">bis zu </w:t>
      </w:r>
      <w:r w:rsidRPr="004D7559">
        <w:rPr>
          <w:rFonts w:ascii="Times New Roman" w:hAnsi="Times New Roman"/>
          <w:iCs/>
          <w:sz w:val="20"/>
          <w:lang w:eastAsia="de-AT"/>
        </w:rPr>
        <w:t>sechs</w:t>
      </w:r>
      <w:r w:rsidRPr="004D7559">
        <w:rPr>
          <w:rFonts w:ascii="Times New Roman" w:hAnsi="Times New Roman"/>
          <w:i/>
          <w:iCs/>
          <w:sz w:val="20"/>
          <w:lang w:eastAsia="de-AT"/>
        </w:rPr>
        <w:t xml:space="preserve"> </w:t>
      </w:r>
      <w:r w:rsidRPr="00462D4B">
        <w:rPr>
          <w:rFonts w:ascii="Times New Roman" w:hAnsi="Times New Roman"/>
          <w:sz w:val="20"/>
          <w:lang w:eastAsia="de-AT"/>
        </w:rPr>
        <w:t xml:space="preserve">Monate 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1078322C" w14:textId="77777777" w:rsidR="008E1A1D" w:rsidRDefault="008E1A1D" w:rsidP="008E1A1D">
      <w:pPr>
        <w:autoSpaceDE w:val="0"/>
        <w:autoSpaceDN w:val="0"/>
        <w:adjustRightInd w:val="0"/>
        <w:spacing w:line="240" w:lineRule="auto"/>
        <w:ind w:firstLine="397"/>
        <w:jc w:val="both"/>
        <w:rPr>
          <w:rFonts w:ascii="Times New Roman" w:hAnsi="Times New Roman"/>
          <w:color w:val="000000"/>
          <w:sz w:val="20"/>
          <w:lang w:val="de-AT" w:eastAsia="de-AT"/>
        </w:rPr>
      </w:pPr>
      <w:r w:rsidRPr="00482935">
        <w:rPr>
          <w:rFonts w:ascii="Times New Roman" w:hAnsi="Times New Roman"/>
          <w:color w:val="000000"/>
          <w:sz w:val="20"/>
          <w:lang w:val="de-AT" w:eastAsia="de-AT"/>
        </w:rPr>
        <w:t xml:space="preserve">(4) </w:t>
      </w:r>
      <w:r w:rsidRPr="00A03FD9">
        <w:rPr>
          <w:rFonts w:ascii="Times New Roman" w:hAnsi="Times New Roman"/>
          <w:color w:val="000000"/>
          <w:sz w:val="20"/>
          <w:lang w:val="de-AT" w:eastAsia="de-AT"/>
        </w:rPr>
        <w:t xml:space="preserve">Der Leiter/Die Leiterin der Meisterprüfungsstelle </w:t>
      </w:r>
      <w:r>
        <w:rPr>
          <w:rFonts w:ascii="Times New Roman" w:hAnsi="Times New Roman"/>
          <w:color w:val="000000"/>
          <w:sz w:val="20"/>
          <w:lang w:val="de-AT" w:eastAsia="de-AT"/>
        </w:rPr>
        <w:t>hat</w:t>
      </w:r>
      <w:r w:rsidRPr="00A03FD9">
        <w:rPr>
          <w:rFonts w:ascii="Times New Roman" w:hAnsi="Times New Roman"/>
          <w:color w:val="000000"/>
          <w:sz w:val="20"/>
          <w:lang w:val="de-AT" w:eastAsia="de-AT"/>
        </w:rPr>
        <w:t xml:space="preserve"> bereits absolvierte </w:t>
      </w:r>
      <w:r>
        <w:rPr>
          <w:rFonts w:ascii="Times New Roman" w:hAnsi="Times New Roman"/>
          <w:color w:val="000000"/>
          <w:sz w:val="20"/>
          <w:lang w:val="de-AT" w:eastAsia="de-AT"/>
        </w:rPr>
        <w:t xml:space="preserve">vergleichbare </w:t>
      </w:r>
      <w:r w:rsidRPr="00A03FD9">
        <w:rPr>
          <w:rFonts w:ascii="Times New Roman" w:hAnsi="Times New Roman"/>
          <w:color w:val="000000"/>
          <w:sz w:val="20"/>
          <w:lang w:val="de-AT" w:eastAsia="de-AT"/>
        </w:rPr>
        <w:t>Gegenstände gemäß einer nicht mehr in Kraft stehenden Prüfungsordnung auf diese Befähigungsprüfung an</w:t>
      </w:r>
      <w:r>
        <w:rPr>
          <w:rFonts w:ascii="Times New Roman" w:hAnsi="Times New Roman"/>
          <w:color w:val="000000"/>
          <w:sz w:val="20"/>
          <w:lang w:val="de-AT" w:eastAsia="de-AT"/>
        </w:rPr>
        <w:t>zu</w:t>
      </w:r>
      <w:r w:rsidRPr="00A03FD9">
        <w:rPr>
          <w:rFonts w:ascii="Times New Roman" w:hAnsi="Times New Roman"/>
          <w:color w:val="000000"/>
          <w:sz w:val="20"/>
          <w:lang w:val="de-AT" w:eastAsia="de-AT"/>
        </w:rPr>
        <w:t>rechnen.</w:t>
      </w:r>
    </w:p>
    <w:p w14:paraId="4255846A" w14:textId="77777777" w:rsidR="00D96FD8" w:rsidRDefault="00D96FD8" w:rsidP="00D96FD8">
      <w:pPr>
        <w:rPr>
          <w:rFonts w:ascii="Times New Roman" w:hAnsi="Times New Roman"/>
          <w:sz w:val="20"/>
        </w:rPr>
      </w:pPr>
    </w:p>
    <w:p w14:paraId="4255846B" w14:textId="77777777" w:rsidR="00D96FD8" w:rsidRDefault="00D96FD8" w:rsidP="00D96FD8">
      <w:pPr>
        <w:rPr>
          <w:rFonts w:ascii="Times New Roman" w:hAnsi="Times New Roman"/>
          <w:sz w:val="20"/>
        </w:rPr>
      </w:pPr>
    </w:p>
    <w:p w14:paraId="4E215B57" w14:textId="1D565890" w:rsidR="002A0817" w:rsidRDefault="002A0817" w:rsidP="00D96FD8">
      <w:pPr>
        <w:rPr>
          <w:rFonts w:ascii="Times New Roman" w:hAnsi="Times New Roman"/>
          <w:sz w:val="20"/>
        </w:rPr>
      </w:pPr>
    </w:p>
    <w:p w14:paraId="14905718" w14:textId="77777777" w:rsidR="004D7559" w:rsidRDefault="004D7559" w:rsidP="00D96FD8">
      <w:pPr>
        <w:rPr>
          <w:rFonts w:ascii="Times New Roman" w:hAnsi="Times New Roman"/>
          <w:sz w:val="20"/>
        </w:rPr>
      </w:pPr>
    </w:p>
    <w:p w14:paraId="0F2334E9" w14:textId="55E7AC35" w:rsidR="004D7559" w:rsidRPr="004D7559" w:rsidRDefault="004D7559" w:rsidP="004D7559">
      <w:pPr>
        <w:jc w:val="center"/>
        <w:rPr>
          <w:rFonts w:ascii="Times New Roman" w:hAnsi="Times New Roman"/>
          <w:sz w:val="20"/>
        </w:rPr>
      </w:pPr>
      <w:r w:rsidRPr="004D7559">
        <w:rPr>
          <w:rFonts w:ascii="Times New Roman" w:hAnsi="Times New Roman"/>
          <w:sz w:val="20"/>
        </w:rPr>
        <w:t>Bundesgremium des Handels mit Arzneimitteln, Drogerie- und Parfümwaren sowie Chemikalien und Farben der Wirtschaftskammer Österreich</w:t>
      </w:r>
    </w:p>
    <w:p w14:paraId="385576E2" w14:textId="77777777" w:rsidR="004D7559" w:rsidRPr="00276B70" w:rsidRDefault="004D7559" w:rsidP="00D96FD8">
      <w:pPr>
        <w:rPr>
          <w:rFonts w:ascii="Times New Roman" w:hAnsi="Times New Roman"/>
          <w:sz w:val="20"/>
        </w:rPr>
      </w:pPr>
    </w:p>
    <w:p w14:paraId="4255846E" w14:textId="77777777" w:rsidR="00D96FD8" w:rsidRPr="00276B70" w:rsidRDefault="00D96FD8" w:rsidP="00D96FD8">
      <w:pPr>
        <w:rPr>
          <w:rFonts w:ascii="Times New Roman" w:hAnsi="Times New Roman"/>
          <w:sz w:val="20"/>
        </w:rPr>
      </w:pPr>
    </w:p>
    <w:p w14:paraId="79C929B1" w14:textId="77777777" w:rsidR="00D10AEA" w:rsidRPr="0009459B" w:rsidRDefault="00D10AEA" w:rsidP="00D10AEA">
      <w:pPr>
        <w:rPr>
          <w:rFonts w:ascii="Times New Roman" w:hAnsi="Times New Roman"/>
          <w:sz w:val="20"/>
        </w:rPr>
      </w:pPr>
      <w:r w:rsidRPr="0009459B">
        <w:rPr>
          <w:rFonts w:ascii="Times New Roman" w:hAnsi="Times New Roman"/>
          <w:sz w:val="20"/>
        </w:rPr>
        <w:t>KR Barbara Kremser                                                                                                Mag. Christoph Tamandl, MBA</w:t>
      </w:r>
    </w:p>
    <w:p w14:paraId="355155C6" w14:textId="77777777" w:rsidR="00D10AEA" w:rsidRPr="0009459B" w:rsidRDefault="00D10AEA" w:rsidP="00D10AEA">
      <w:pPr>
        <w:rPr>
          <w:rFonts w:ascii="Times New Roman" w:hAnsi="Times New Roman"/>
          <w:sz w:val="20"/>
        </w:rPr>
      </w:pPr>
      <w:r w:rsidRPr="0009459B">
        <w:rPr>
          <w:rFonts w:ascii="Times New Roman" w:hAnsi="Times New Roman"/>
          <w:sz w:val="20"/>
        </w:rPr>
        <w:t xml:space="preserve">Bundesgremialobfrau                                                                                    </w:t>
      </w:r>
      <w:r>
        <w:rPr>
          <w:rFonts w:ascii="Times New Roman" w:hAnsi="Times New Roman"/>
          <w:sz w:val="20"/>
        </w:rPr>
        <w:t xml:space="preserve">  </w:t>
      </w:r>
      <w:r w:rsidRPr="0009459B">
        <w:rPr>
          <w:rFonts w:ascii="Times New Roman" w:hAnsi="Times New Roman"/>
          <w:sz w:val="20"/>
        </w:rPr>
        <w:t xml:space="preserve">           Bundesgremialgeschäftsführer</w:t>
      </w:r>
    </w:p>
    <w:p w14:paraId="42558471" w14:textId="77777777" w:rsidR="00D96FD8" w:rsidRDefault="00D96FD8" w:rsidP="00D96FD8">
      <w:pPr>
        <w:rPr>
          <w:rFonts w:ascii="Times New Roman" w:hAnsi="Times New Roman"/>
          <w:sz w:val="20"/>
        </w:rPr>
      </w:pPr>
    </w:p>
    <w:p w14:paraId="42558472" w14:textId="77777777" w:rsidR="00D96FD8" w:rsidRDefault="00D96FD8" w:rsidP="00D96FD8">
      <w:pPr>
        <w:rPr>
          <w:rFonts w:ascii="Times New Roman" w:hAnsi="Times New Roman"/>
          <w:sz w:val="20"/>
        </w:rPr>
      </w:pPr>
    </w:p>
    <w:p w14:paraId="42558473" w14:textId="77777777" w:rsidR="00D96FD8" w:rsidRDefault="00D96FD8" w:rsidP="00D96FD8">
      <w:pPr>
        <w:rPr>
          <w:rFonts w:ascii="Times New Roman" w:hAnsi="Times New Roman"/>
          <w:sz w:val="20"/>
        </w:rPr>
      </w:pPr>
    </w:p>
    <w:p w14:paraId="42558474" w14:textId="77777777" w:rsidR="00D96FD8" w:rsidRDefault="00D96FD8" w:rsidP="00D96FD8">
      <w:pPr>
        <w:rPr>
          <w:b/>
          <w:color w:val="FF0000"/>
        </w:rPr>
        <w:sectPr w:rsidR="00D96FD8" w:rsidSect="00A80D41">
          <w:headerReference w:type="default" r:id="rId12"/>
          <w:pgSz w:w="11906" w:h="16838"/>
          <w:pgMar w:top="1417" w:right="1417" w:bottom="1134" w:left="1417" w:header="708" w:footer="708" w:gutter="0"/>
          <w:cols w:space="708"/>
          <w:docGrid w:linePitch="360"/>
        </w:sectPr>
      </w:pPr>
    </w:p>
    <w:p w14:paraId="42558475" w14:textId="257C5BAA" w:rsidR="00D96FD8" w:rsidRPr="00A04E4A" w:rsidRDefault="00D96FD8" w:rsidP="00D96FD8">
      <w:pPr>
        <w:pStyle w:val="LegUebM"/>
        <w:jc w:val="right"/>
      </w:pPr>
      <w:r w:rsidRPr="00A04E4A">
        <w:lastRenderedPageBreak/>
        <w:t>Anlage</w:t>
      </w:r>
      <w:r w:rsidR="00F53B9B">
        <w:t xml:space="preserve"> 1</w:t>
      </w:r>
    </w:p>
    <w:p w14:paraId="315A8C4C" w14:textId="5BB90650" w:rsidR="00DE4519" w:rsidRPr="00F53B9B" w:rsidRDefault="0069573B" w:rsidP="00B56EE0">
      <w:pPr>
        <w:rPr>
          <w:rFonts w:ascii="Times New Roman" w:hAnsi="Times New Roman"/>
          <w:b/>
          <w:sz w:val="20"/>
        </w:rPr>
      </w:pPr>
      <w:r>
        <w:rPr>
          <w:rFonts w:ascii="Times New Roman" w:hAnsi="Times New Roman"/>
          <w:b/>
          <w:sz w:val="20"/>
        </w:rPr>
        <w:t xml:space="preserve">Qualifikationsstandard: </w:t>
      </w:r>
      <w:r w:rsidR="00DE4519" w:rsidRPr="00F53B9B">
        <w:rPr>
          <w:rFonts w:ascii="Times New Roman" w:hAnsi="Times New Roman"/>
          <w:b/>
          <w:sz w:val="20"/>
        </w:rPr>
        <w:t>Großhandel mit Arzneimitteln</w:t>
      </w:r>
    </w:p>
    <w:p w14:paraId="12037F82" w14:textId="77777777" w:rsidR="00DE4519" w:rsidRDefault="00DE4519" w:rsidP="00B56EE0">
      <w:pPr>
        <w:rPr>
          <w:rFonts w:ascii="Times New Roman" w:hAnsi="Times New Roman"/>
          <w:sz w:val="20"/>
        </w:rPr>
      </w:pPr>
    </w:p>
    <w:p w14:paraId="699F4350" w14:textId="313F8040" w:rsidR="00B56EE0" w:rsidRDefault="00B56EE0" w:rsidP="002F7BA9">
      <w:pPr>
        <w:spacing w:line="240" w:lineRule="auto"/>
        <w:jc w:val="both"/>
        <w:rPr>
          <w:rFonts w:ascii="Times New Roman" w:hAnsi="Times New Roman"/>
          <w:sz w:val="20"/>
        </w:rPr>
      </w:pPr>
      <w:r>
        <w:rPr>
          <w:rFonts w:ascii="Times New Roman" w:hAnsi="Times New Roman"/>
          <w:sz w:val="20"/>
        </w:rPr>
        <w:t xml:space="preserve">Der folgende Qualifikationsstandard stellt die Grundlage für die unter </w:t>
      </w:r>
      <w:r w:rsidRPr="006B5BFF">
        <w:rPr>
          <w:rFonts w:ascii="Times New Roman" w:hAnsi="Times New Roman"/>
          <w:iCs/>
          <w:sz w:val="20"/>
        </w:rPr>
        <w:t>§§</w:t>
      </w:r>
      <w:r w:rsidRPr="006B5BFF">
        <w:rPr>
          <w:rFonts w:ascii="Times New Roman" w:hAnsi="Times New Roman"/>
          <w:sz w:val="20"/>
        </w:rPr>
        <w:t xml:space="preserve"> </w:t>
      </w:r>
      <w:r w:rsidR="002A3E2D">
        <w:rPr>
          <w:rFonts w:ascii="Times New Roman" w:hAnsi="Times New Roman"/>
          <w:iCs/>
          <w:sz w:val="20"/>
        </w:rPr>
        <w:t>5</w:t>
      </w:r>
      <w:r w:rsidR="006B5BFF" w:rsidRPr="006B5BFF">
        <w:rPr>
          <w:rFonts w:ascii="Times New Roman" w:hAnsi="Times New Roman"/>
          <w:iCs/>
          <w:sz w:val="20"/>
        </w:rPr>
        <w:t>, 6 und 7</w:t>
      </w:r>
      <w:r w:rsidRPr="006B5BFF">
        <w:rPr>
          <w:rFonts w:ascii="Times New Roman" w:hAnsi="Times New Roman"/>
          <w:sz w:val="20"/>
        </w:rPr>
        <w:t xml:space="preserve"> dargestellten </w:t>
      </w:r>
      <w:r>
        <w:rPr>
          <w:rFonts w:ascii="Times New Roman" w:hAnsi="Times New Roman"/>
          <w:sz w:val="20"/>
        </w:rPr>
        <w:t>prüfungsrelevanten Lernergebnisse dar. Er gliedert sich in folgende Qualifikationsbereiche und entsprechend den Anforderungen des § 2 in Kenntnisse, Fertigkeiten und Kompetenz:</w:t>
      </w:r>
    </w:p>
    <w:p w14:paraId="2173EBCE" w14:textId="5588AD6C" w:rsidR="00B56EE0" w:rsidRDefault="006B5BFF" w:rsidP="002A3E2D">
      <w:pPr>
        <w:spacing w:line="240" w:lineRule="auto"/>
        <w:rPr>
          <w:rFonts w:ascii="Times New Roman" w:hAnsi="Times New Roman"/>
          <w:iCs/>
          <w:sz w:val="20"/>
        </w:rPr>
      </w:pPr>
      <w:r w:rsidRPr="006B5BFF">
        <w:rPr>
          <w:rFonts w:ascii="Times New Roman" w:hAnsi="Times New Roman"/>
          <w:iCs/>
          <w:sz w:val="20"/>
        </w:rPr>
        <w:t xml:space="preserve">1. </w:t>
      </w:r>
      <w:r>
        <w:rPr>
          <w:rFonts w:ascii="Times New Roman" w:hAnsi="Times New Roman"/>
          <w:iCs/>
          <w:sz w:val="20"/>
        </w:rPr>
        <w:t>Organisation,</w:t>
      </w:r>
    </w:p>
    <w:p w14:paraId="37D084F0" w14:textId="20B9F92E" w:rsidR="006B5BFF" w:rsidRDefault="006B5BFF" w:rsidP="002A3E2D">
      <w:pPr>
        <w:spacing w:line="240" w:lineRule="auto"/>
        <w:rPr>
          <w:rFonts w:ascii="Times New Roman" w:hAnsi="Times New Roman"/>
          <w:iCs/>
          <w:sz w:val="20"/>
        </w:rPr>
      </w:pPr>
      <w:r>
        <w:rPr>
          <w:rFonts w:ascii="Times New Roman" w:hAnsi="Times New Roman"/>
          <w:iCs/>
          <w:sz w:val="20"/>
        </w:rPr>
        <w:t>2. Vertrieb,</w:t>
      </w:r>
    </w:p>
    <w:p w14:paraId="05A4DCDF" w14:textId="0941E5D2" w:rsidR="006B5BFF" w:rsidRDefault="006B5BFF" w:rsidP="002A3E2D">
      <w:pPr>
        <w:spacing w:line="240" w:lineRule="auto"/>
        <w:rPr>
          <w:rFonts w:ascii="Times New Roman" w:hAnsi="Times New Roman"/>
          <w:iCs/>
          <w:sz w:val="20"/>
        </w:rPr>
      </w:pPr>
      <w:r>
        <w:rPr>
          <w:rFonts w:ascii="Times New Roman" w:hAnsi="Times New Roman"/>
          <w:iCs/>
          <w:sz w:val="20"/>
        </w:rPr>
        <w:t>3. Qualitätsmanagement Arzneimittel und</w:t>
      </w:r>
    </w:p>
    <w:p w14:paraId="52FB1757" w14:textId="401A66BB" w:rsidR="006B5BFF" w:rsidRDefault="006B5BFF" w:rsidP="002A3E2D">
      <w:pPr>
        <w:spacing w:line="240" w:lineRule="auto"/>
        <w:rPr>
          <w:rFonts w:ascii="Times New Roman" w:hAnsi="Times New Roman"/>
          <w:iCs/>
          <w:sz w:val="20"/>
        </w:rPr>
      </w:pPr>
      <w:r>
        <w:rPr>
          <w:rFonts w:ascii="Times New Roman" w:hAnsi="Times New Roman"/>
          <w:iCs/>
          <w:sz w:val="20"/>
        </w:rPr>
        <w:t>4. Arzneimittellogistik.</w:t>
      </w:r>
    </w:p>
    <w:p w14:paraId="1D6CA5EE" w14:textId="77777777" w:rsidR="006B5BFF" w:rsidRPr="006B5BFF" w:rsidRDefault="006B5BFF" w:rsidP="00B56EE0">
      <w:pPr>
        <w:rPr>
          <w:rFonts w:ascii="Times New Roman" w:hAnsi="Times New Roman"/>
          <w:iCs/>
          <w:sz w:val="20"/>
        </w:rPr>
      </w:pPr>
    </w:p>
    <w:p w14:paraId="66F55AC7" w14:textId="77777777" w:rsidR="00DE4519" w:rsidRPr="00D8730E" w:rsidRDefault="00DE4519" w:rsidP="006B5BFF">
      <w:pPr>
        <w:rPr>
          <w:rFonts w:ascii="Times New Roman" w:hAnsi="Times New Roman"/>
          <w:b/>
          <w:sz w:val="20"/>
        </w:rPr>
      </w:pPr>
      <w:r w:rsidRPr="00D8730E">
        <w:rPr>
          <w:rFonts w:ascii="Times New Roman" w:hAnsi="Times New Roman"/>
          <w:b/>
          <w:sz w:val="20"/>
        </w:rPr>
        <w:t>Sämtliche Lernergebnisse entsprechen dem folgenden Kompetenzniveau:</w:t>
      </w:r>
    </w:p>
    <w:p w14:paraId="15456FEB" w14:textId="33512D45" w:rsidR="00870183" w:rsidRPr="00F53062" w:rsidRDefault="00870183" w:rsidP="00A510DD">
      <w:pPr>
        <w:spacing w:after="60" w:line="240" w:lineRule="auto"/>
        <w:jc w:val="both"/>
        <w:rPr>
          <w:rFonts w:ascii="Times New Roman" w:hAnsi="Times New Roman"/>
          <w:color w:val="000000"/>
          <w:sz w:val="20"/>
        </w:rPr>
      </w:pPr>
      <w:r w:rsidRPr="00F53062">
        <w:rPr>
          <w:rFonts w:ascii="Times New Roman" w:hAnsi="Times New Roman"/>
          <w:color w:val="000000"/>
          <w:sz w:val="20"/>
        </w:rPr>
        <w:t>Der/Die Gewerbetreibende, der/die zur Ausübung des reglementierten Gewerbes des Großhandels mit Arzneimitteln berechtigt ist, kann komplexe berufliche Aufgaben oder Projekte leiten und gestalten, für die auch neueste berufsrelevante Erkenntnisse von Bedeutung sind. Dabei übernimmt er/sie auch in nicht vorhersehbaren Situationen die Entscheidungsverantwortung. Erfordert es die berufliche Aufgabe bzw. ein Projekt, kann er/sie zur Bewältigung innovative Strategien entwickeln und umsetzen Der/Die Gewerbetreibende, der/die zur Ausübung des reglementierten Gewerbes des Großhandels mit Arzneimittel berechtigt ist, kann festlegen, ob Aufgaben an Mitarbeiter/Mitarbeiterinnen bzw. Externe delegiert werden. Er/Sie leitet seine/ihre Mitarbeiter/</w:t>
      </w:r>
      <w:r w:rsidR="00A510DD">
        <w:rPr>
          <w:rFonts w:ascii="Times New Roman" w:hAnsi="Times New Roman"/>
          <w:color w:val="000000"/>
          <w:sz w:val="20"/>
        </w:rPr>
        <w:t>Mitarbeiter</w:t>
      </w:r>
      <w:r w:rsidRPr="00F53062">
        <w:rPr>
          <w:rFonts w:ascii="Times New Roman" w:hAnsi="Times New Roman"/>
          <w:color w:val="000000"/>
          <w:sz w:val="20"/>
        </w:rPr>
        <w:t>innen an, strategische in operative Ziele zu übertragen und diese umzusetzen. Der/Die Gewerbetreibende, der/die zur Ausübung des reglementierten Gewerbes des Großhandels mit Arzneimitteln berechtigt ist, kontrolliert die Qualität der Umsetzung von delegierten Aufgaben, greift im Bedarfsfall steuernd ein, trifft dabei inhaltliche bzw. personelle Entscheidungen und antizipiert mögliche daraus resultierende Konsequenzen. Ebenso kann er/sie seine/ihre eigenen Leistungen kritisch bewerten. Aufgrund der gewonnenen Erfahrungen kann der/die Gewerbetreibende, der/die zur Ausübung des reglementierten Gewerbes des Großhandels mit Arzneimitteln berechtigt ist, innovative und optimierte Vorgehensweisen entwickeln.</w:t>
      </w:r>
    </w:p>
    <w:p w14:paraId="73B6CBF6" w14:textId="3C731612" w:rsidR="00DE4519" w:rsidRPr="00F53062" w:rsidRDefault="00DE4519" w:rsidP="00DE4519">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DE4519" w:rsidRPr="00F53062" w14:paraId="2278CC92" w14:textId="77777777" w:rsidTr="00DE4519">
        <w:tc>
          <w:tcPr>
            <w:tcW w:w="14000" w:type="dxa"/>
            <w:gridSpan w:val="3"/>
            <w:shd w:val="clear" w:color="auto" w:fill="F2F2F2" w:themeFill="background1" w:themeFillShade="F2"/>
          </w:tcPr>
          <w:p w14:paraId="46BB820B"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t xml:space="preserve">Organisation </w:t>
            </w:r>
          </w:p>
        </w:tc>
      </w:tr>
      <w:tr w:rsidR="00DE4519" w:rsidRPr="00F53062" w14:paraId="067B72A9" w14:textId="77777777" w:rsidTr="00DE4519">
        <w:trPr>
          <w:trHeight w:val="268"/>
        </w:trPr>
        <w:tc>
          <w:tcPr>
            <w:tcW w:w="3539" w:type="dxa"/>
          </w:tcPr>
          <w:p w14:paraId="0F4CB816"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0D3EDC91"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3FA05F79"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2E13214F" w14:textId="77777777" w:rsidTr="00DE4519">
        <w:tc>
          <w:tcPr>
            <w:tcW w:w="3539" w:type="dxa"/>
            <w:shd w:val="clear" w:color="auto" w:fill="auto"/>
          </w:tcPr>
          <w:p w14:paraId="48EA7EBB"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Arbeitsabläufe und Arbeitsanweisungen aufgrund des Arzneimittel-, Medizinprodukte-, und Lebensmittelrechts festzulegen und deren Einhaltung sicherzustellen.</w:t>
            </w:r>
          </w:p>
        </w:tc>
        <w:tc>
          <w:tcPr>
            <w:tcW w:w="4536" w:type="dxa"/>
            <w:shd w:val="clear" w:color="auto" w:fill="auto"/>
          </w:tcPr>
          <w:p w14:paraId="670CB4C2"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6D7F54BC" w14:textId="61FF4BAF"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und Lebensmittelrecht (</w:t>
            </w:r>
            <w:r w:rsidR="00313CD5" w:rsidRPr="00F53062">
              <w:rPr>
                <w:rFonts w:ascii="Times New Roman" w:eastAsiaTheme="minorEastAsia" w:hAnsi="Times New Roman" w:cs="Times New Roman"/>
                <w:color w:val="000000" w:themeColor="text1"/>
                <w:sz w:val="20"/>
                <w:szCs w:val="20"/>
                <w:lang w:val="de-DE"/>
              </w:rPr>
              <w:t xml:space="preserve">inbesondere </w:t>
            </w:r>
            <w:r w:rsidRPr="00F53062">
              <w:rPr>
                <w:rFonts w:ascii="Times New Roman" w:eastAsiaTheme="minorEastAsia" w:hAnsi="Times New Roman" w:cs="Times New Roman"/>
                <w:color w:val="000000" w:themeColor="text1"/>
                <w:sz w:val="20"/>
                <w:szCs w:val="20"/>
                <w:lang w:val="de-DE"/>
              </w:rPr>
              <w:t>AMG, TAKG, MPG, LMSVG, Abgrenzungsvorschriften)</w:t>
            </w:r>
          </w:p>
          <w:p w14:paraId="48E29D78" w14:textId="77777777" w:rsidR="00DE4519" w:rsidRPr="00F53062" w:rsidRDefault="00DE4519" w:rsidP="00DE4519">
            <w:pPr>
              <w:pStyle w:val="PZOOMCharCharChar"/>
              <w:numPr>
                <w:ilvl w:val="0"/>
                <w:numId w:val="44"/>
              </w:numPr>
              <w:spacing w:before="40" w:after="40" w:line="276" w:lineRule="auto"/>
              <w:rPr>
                <w:rFonts w:ascii="Times New Roman" w:eastAsiaTheme="minorEastAsia" w:hAnsi="Times New Roman" w:cs="Times New Roman"/>
                <w:color w:val="000000" w:themeColor="text1"/>
                <w:sz w:val="20"/>
                <w:szCs w:val="20"/>
                <w:lang w:eastAsia="en-US"/>
              </w:rPr>
            </w:pPr>
            <w:r w:rsidRPr="00F53062">
              <w:rPr>
                <w:rFonts w:ascii="Times New Roman" w:eastAsiaTheme="minorEastAsia" w:hAnsi="Times New Roman" w:cs="Times New Roman"/>
                <w:color w:val="000000" w:themeColor="text1"/>
                <w:sz w:val="20"/>
                <w:szCs w:val="20"/>
                <w:lang w:eastAsia="en-US"/>
              </w:rPr>
              <w:t>EU-Recht (zB Regulation, Directive, Decision)</w:t>
            </w:r>
          </w:p>
          <w:p w14:paraId="38BFD119" w14:textId="77777777" w:rsidR="00DE4519" w:rsidRPr="00F53062" w:rsidRDefault="00DE4519" w:rsidP="00DE4519">
            <w:pPr>
              <w:pStyle w:val="PZOOMCharCharChar"/>
              <w:numPr>
                <w:ilvl w:val="0"/>
                <w:numId w:val="44"/>
              </w:numPr>
              <w:spacing w:before="40" w:after="40" w:line="276" w:lineRule="auto"/>
              <w:rPr>
                <w:rFonts w:ascii="Times New Roman" w:eastAsiaTheme="minorEastAsia" w:hAnsi="Times New Roman" w:cs="Times New Roman"/>
                <w:color w:val="000000" w:themeColor="text1"/>
                <w:sz w:val="20"/>
                <w:szCs w:val="20"/>
                <w:lang w:val="de-DE" w:eastAsia="en-US"/>
              </w:rPr>
            </w:pPr>
            <w:r w:rsidRPr="00F53062">
              <w:rPr>
                <w:rFonts w:ascii="Times New Roman" w:eastAsiaTheme="minorEastAsia" w:hAnsi="Times New Roman" w:cs="Times New Roman"/>
                <w:color w:val="000000" w:themeColor="text1"/>
                <w:sz w:val="20"/>
                <w:szCs w:val="20"/>
                <w:lang w:val="de-DE" w:eastAsia="en-US"/>
              </w:rPr>
              <w:t>Österreichisches Recht (zB Gesetz, Verordnung)</w:t>
            </w:r>
          </w:p>
          <w:p w14:paraId="31C57104" w14:textId="77777777" w:rsidR="00DE4519" w:rsidRPr="00F53062" w:rsidRDefault="00DE4519" w:rsidP="00DE4519">
            <w:pPr>
              <w:pStyle w:val="PZOOMCharCharChar"/>
              <w:numPr>
                <w:ilvl w:val="0"/>
                <w:numId w:val="44"/>
              </w:numPr>
              <w:spacing w:before="40" w:after="40" w:line="276" w:lineRule="auto"/>
              <w:rPr>
                <w:rFonts w:ascii="Times New Roman" w:eastAsiaTheme="minorEastAsia" w:hAnsi="Times New Roman" w:cs="Times New Roman"/>
                <w:color w:val="000000" w:themeColor="text1"/>
                <w:sz w:val="20"/>
                <w:szCs w:val="20"/>
                <w:lang w:val="de-AT" w:eastAsia="en-US"/>
              </w:rPr>
            </w:pPr>
            <w:r w:rsidRPr="00F53062">
              <w:rPr>
                <w:rFonts w:ascii="Times New Roman" w:eastAsiaTheme="minorEastAsia" w:hAnsi="Times New Roman" w:cs="Times New Roman"/>
                <w:color w:val="000000" w:themeColor="text1"/>
                <w:sz w:val="20"/>
                <w:szCs w:val="20"/>
                <w:lang w:val="de-DE" w:eastAsia="en-US"/>
              </w:rPr>
              <w:t>Gesetzgebende Institutionen und Gesetzwerdung auf nationaler und EU-Ebene</w:t>
            </w:r>
          </w:p>
          <w:p w14:paraId="7E8D847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162087A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Betriebsinterne Logistik</w:t>
            </w:r>
          </w:p>
          <w:p w14:paraId="7901D0A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Entsorgungsmanagement</w:t>
            </w:r>
          </w:p>
          <w:p w14:paraId="55ADE06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Vertriebsbeschränkungen</w:t>
            </w:r>
          </w:p>
          <w:p w14:paraId="0A87559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Dokumentationserfordernisse</w:t>
            </w:r>
          </w:p>
          <w:p w14:paraId="04EB713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Qualitätsmanagement</w:t>
            </w:r>
          </w:p>
          <w:p w14:paraId="57628838" w14:textId="585D397C"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Gebühren- und </w:t>
            </w:r>
            <w:r w:rsidR="00026A93" w:rsidRPr="00F53062">
              <w:rPr>
                <w:rFonts w:ascii="Times New Roman" w:eastAsiaTheme="minorEastAsia" w:hAnsi="Times New Roman" w:cs="Times New Roman"/>
                <w:color w:val="000000" w:themeColor="text1"/>
                <w:sz w:val="20"/>
                <w:szCs w:val="20"/>
                <w:lang w:val="de-DE"/>
              </w:rPr>
              <w:t>Ab</w:t>
            </w:r>
            <w:r w:rsidR="00026A93">
              <w:rPr>
                <w:rFonts w:ascii="Times New Roman" w:eastAsiaTheme="minorEastAsia" w:hAnsi="Times New Roman" w:cs="Times New Roman"/>
                <w:color w:val="000000" w:themeColor="text1"/>
                <w:sz w:val="20"/>
                <w:szCs w:val="20"/>
                <w:lang w:val="de-DE"/>
              </w:rPr>
              <w:t>gabe</w:t>
            </w:r>
            <w:r w:rsidR="00026A93" w:rsidRPr="00F53062">
              <w:rPr>
                <w:rFonts w:ascii="Times New Roman" w:eastAsiaTheme="minorEastAsia" w:hAnsi="Times New Roman" w:cs="Times New Roman"/>
                <w:color w:val="000000" w:themeColor="text1"/>
                <w:sz w:val="20"/>
                <w:szCs w:val="20"/>
                <w:lang w:val="de-DE"/>
              </w:rPr>
              <w:t>management</w:t>
            </w:r>
          </w:p>
        </w:tc>
        <w:tc>
          <w:tcPr>
            <w:tcW w:w="5925" w:type="dxa"/>
            <w:shd w:val="clear" w:color="auto" w:fill="auto"/>
          </w:tcPr>
          <w:p w14:paraId="7A10AC4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6CAD004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einschlägige europäische oder nationale Gesetze und Verordnungen interpretieren und in unterschiedlichen Arbeitssituationen anwenden.</w:t>
            </w:r>
          </w:p>
          <w:p w14:paraId="43F03BF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neue gesetzliche Entwicklungen interpretieren und zeitgerecht betrieblich notwendige Maßnahmen ergreifen.</w:t>
            </w:r>
          </w:p>
          <w:p w14:paraId="723A72E3" w14:textId="536FFDF4"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zentrale Abläufe und Anweisungen für 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festlegen (zB Bezug, Transport, Entsorgung, Verkauf).</w:t>
            </w:r>
          </w:p>
          <w:p w14:paraId="475652B8" w14:textId="1F3C9FCD"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festgelegte Abläufe und Anweisungen dokumentieren und 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unterweisen.</w:t>
            </w:r>
          </w:p>
          <w:p w14:paraId="55B0380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sicherstellen, dass festgelegte Abläufe und Anweisungen </w:t>
            </w:r>
            <w:r w:rsidRPr="00F53062">
              <w:rPr>
                <w:rFonts w:ascii="Times New Roman" w:eastAsiaTheme="minorEastAsia" w:hAnsi="Times New Roman" w:cs="Times New Roman"/>
                <w:color w:val="000000" w:themeColor="text1"/>
                <w:sz w:val="20"/>
                <w:szCs w:val="20"/>
                <w:lang w:val="de-DE"/>
              </w:rPr>
              <w:lastRenderedPageBreak/>
              <w:t>eingehalten werden (zB durch Schulungen oder Selbstinspektionen).</w:t>
            </w:r>
          </w:p>
          <w:p w14:paraId="646266E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das ordnungsgemäße Abführen von behördlich oder institutionell festgelegten Gebühren und Abgaben (zB Medizinprodukteabgabeverordnung, Gebühren nach dem Abfallwirtschaftsrecht) sicherstellen und dokumentieren.</w:t>
            </w:r>
          </w:p>
        </w:tc>
      </w:tr>
      <w:tr w:rsidR="00DE4519" w:rsidRPr="00F53062" w14:paraId="43FC366C" w14:textId="77777777" w:rsidTr="00DE4519">
        <w:tc>
          <w:tcPr>
            <w:tcW w:w="3539" w:type="dxa"/>
          </w:tcPr>
          <w:p w14:paraId="2EF1A8AB"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1" w:name="_Hlk25673473"/>
            <w:r w:rsidRPr="00F53062">
              <w:rPr>
                <w:rFonts w:ascii="Times New Roman" w:eastAsiaTheme="minorEastAsia" w:hAnsi="Times New Roman" w:cs="Times New Roman"/>
                <w:color w:val="000000" w:themeColor="text1"/>
                <w:sz w:val="20"/>
                <w:szCs w:val="20"/>
                <w:lang w:val="de-DE"/>
              </w:rPr>
              <w:lastRenderedPageBreak/>
              <w:t>Er/Sie ist in der Lage, die Verkehrsfähigkeit eines Produktes zu prüfen, zu erhalten bzw. zu erwirken.</w:t>
            </w:r>
            <w:bookmarkEnd w:id="1"/>
          </w:p>
        </w:tc>
        <w:tc>
          <w:tcPr>
            <w:tcW w:w="4536" w:type="dxa"/>
          </w:tcPr>
          <w:p w14:paraId="07E08137"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4AC9CD55" w14:textId="1A075D81"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HealthclaimsVO, KosmetikVO, Abgrenzungsvorschriften, RPG, RPVO)</w:t>
            </w:r>
          </w:p>
          <w:p w14:paraId="3AD7121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Zuständigkeiten von Behörden und Agenturen </w:t>
            </w:r>
          </w:p>
          <w:p w14:paraId="67DED36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Kennzeichnungsvorschriften</w:t>
            </w:r>
          </w:p>
          <w:p w14:paraId="6A5FF8D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Kriterien zur Herstellung und Erhaltung der Verkehrsfähigkeit</w:t>
            </w:r>
          </w:p>
          <w:p w14:paraId="7EDA50A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185617B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39D8FF6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 von Behörden</w:t>
            </w:r>
          </w:p>
          <w:p w14:paraId="54CBF60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Kommunikationstechniken</w:t>
            </w:r>
          </w:p>
        </w:tc>
        <w:tc>
          <w:tcPr>
            <w:tcW w:w="5925" w:type="dxa"/>
          </w:tcPr>
          <w:p w14:paraId="2FAA46EE"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326FF0E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0B78A81B" w14:textId="5D007871"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unterscheiden, ob es sich bei den Produkten um Arzneimittel, Medizinprodukte, Lebensmittel (Nahrungsergänzungsmittel)</w:t>
            </w:r>
            <w:r w:rsidR="00026A93">
              <w:rPr>
                <w:rFonts w:ascii="Times New Roman" w:eastAsiaTheme="minorEastAsia" w:hAnsi="Times New Roman" w:cs="Times New Roman"/>
                <w:color w:val="000000" w:themeColor="text1"/>
                <w:sz w:val="20"/>
                <w:szCs w:val="20"/>
                <w:lang w:val="de-DE"/>
              </w:rPr>
              <w:t xml:space="preserve">, </w:t>
            </w:r>
            <w:r w:rsidRPr="00F53062">
              <w:rPr>
                <w:rFonts w:ascii="Times New Roman" w:eastAsiaTheme="minorEastAsia" w:hAnsi="Times New Roman" w:cs="Times New Roman"/>
                <w:color w:val="000000" w:themeColor="text1"/>
                <w:sz w:val="20"/>
                <w:szCs w:val="20"/>
                <w:lang w:val="de-DE"/>
              </w:rPr>
              <w:t xml:space="preserve">Kosmetika </w:t>
            </w:r>
            <w:r w:rsidR="00026A93">
              <w:rPr>
                <w:rFonts w:ascii="Times New Roman" w:eastAsiaTheme="minorEastAsia" w:hAnsi="Times New Roman" w:cs="Times New Roman"/>
                <w:color w:val="000000" w:themeColor="text1"/>
                <w:sz w:val="20"/>
                <w:szCs w:val="20"/>
                <w:lang w:val="de-DE"/>
              </w:rPr>
              <w:t xml:space="preserve">oder andere Produktkategorien </w:t>
            </w:r>
            <w:r w:rsidRPr="00F53062">
              <w:rPr>
                <w:rFonts w:ascii="Times New Roman" w:eastAsiaTheme="minorEastAsia" w:hAnsi="Times New Roman" w:cs="Times New Roman"/>
                <w:color w:val="000000" w:themeColor="text1"/>
                <w:sz w:val="20"/>
                <w:szCs w:val="20"/>
                <w:lang w:val="de-DE"/>
              </w:rPr>
              <w:t>handelt.</w:t>
            </w:r>
          </w:p>
          <w:p w14:paraId="2ED5C86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Abgrenzungsvorschriften anwenden.</w:t>
            </w:r>
          </w:p>
          <w:p w14:paraId="5A762B4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Kennzeichnungen interpretieren und daraus ableiten, welcher Gesetzesmaterie das Produkt zuzuordnen ist.</w:t>
            </w:r>
          </w:p>
          <w:p w14:paraId="02661E8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ordnungsgemäße Klassifizierung von Medizinprodukten feststellen.</w:t>
            </w:r>
          </w:p>
          <w:p w14:paraId="22AEDB12" w14:textId="76197F9C"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feststellen, ob Arzneimittel zugelassen bzw. registriert, Medizinprodukte registriert, Lebensmittel gemeldet bzw. Kosmetika notifiziert werden </w:t>
            </w:r>
            <w:r w:rsidR="00026A93">
              <w:rPr>
                <w:rFonts w:ascii="Times New Roman" w:eastAsiaTheme="minorEastAsia" w:hAnsi="Times New Roman" w:cs="Times New Roman"/>
                <w:color w:val="000000" w:themeColor="text1"/>
                <w:sz w:val="20"/>
                <w:szCs w:val="20"/>
                <w:lang w:val="de-DE"/>
              </w:rPr>
              <w:t>müssen</w:t>
            </w:r>
            <w:r w:rsidRPr="00F53062">
              <w:rPr>
                <w:rFonts w:ascii="Times New Roman" w:eastAsiaTheme="minorEastAsia" w:hAnsi="Times New Roman" w:cs="Times New Roman"/>
                <w:color w:val="000000" w:themeColor="text1"/>
                <w:sz w:val="20"/>
                <w:szCs w:val="20"/>
                <w:lang w:val="de-DE"/>
              </w:rPr>
              <w:t>.</w:t>
            </w:r>
          </w:p>
          <w:p w14:paraId="2916FED6" w14:textId="6510F03E"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mit zuständigen Behörden </w:t>
            </w:r>
            <w:r w:rsidR="00026A93">
              <w:rPr>
                <w:rFonts w:ascii="Times New Roman" w:eastAsiaTheme="minorEastAsia" w:hAnsi="Times New Roman" w:cs="Times New Roman"/>
                <w:color w:val="000000" w:themeColor="text1"/>
                <w:sz w:val="20"/>
                <w:szCs w:val="20"/>
                <w:lang w:val="de-DE"/>
              </w:rPr>
              <w:t xml:space="preserve">sachbezogen </w:t>
            </w:r>
            <w:r w:rsidRPr="00F53062">
              <w:rPr>
                <w:rFonts w:ascii="Times New Roman" w:eastAsiaTheme="minorEastAsia" w:hAnsi="Times New Roman" w:cs="Times New Roman"/>
                <w:color w:val="000000" w:themeColor="text1"/>
                <w:sz w:val="20"/>
                <w:szCs w:val="20"/>
                <w:lang w:val="de-DE"/>
              </w:rPr>
              <w:t>kommunizieren.</w:t>
            </w:r>
          </w:p>
          <w:p w14:paraId="723B122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 zulassen bzw. registrieren, Medizinprodukte registrieren, Lebensmittel melden bzw. Kosmetika notifizieren.</w:t>
            </w:r>
          </w:p>
          <w:p w14:paraId="5F3588FD"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p w14:paraId="23D52BC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tc>
      </w:tr>
      <w:tr w:rsidR="00DE4519" w:rsidRPr="00F53062" w14:paraId="370D4C71" w14:textId="77777777" w:rsidTr="00DE4519">
        <w:tc>
          <w:tcPr>
            <w:tcW w:w="3539" w:type="dxa"/>
          </w:tcPr>
          <w:p w14:paraId="3DC0A6A0"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2" w:name="_Hlk25673486"/>
            <w:r w:rsidRPr="00F53062">
              <w:rPr>
                <w:rFonts w:ascii="Times New Roman" w:eastAsiaTheme="minorEastAsia" w:hAnsi="Times New Roman" w:cs="Times New Roman"/>
                <w:color w:val="000000" w:themeColor="text1"/>
                <w:sz w:val="20"/>
                <w:szCs w:val="20"/>
                <w:lang w:val="de-DE"/>
              </w:rPr>
              <w:t>Er/Sie ist in der Lage, die gesetzeskonforme Durchführung von klinischen Studien zu gewährleisten.</w:t>
            </w:r>
            <w:bookmarkEnd w:id="2"/>
          </w:p>
        </w:tc>
        <w:tc>
          <w:tcPr>
            <w:tcW w:w="4536" w:type="dxa"/>
          </w:tcPr>
          <w:p w14:paraId="22C5165A"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7DF74672" w14:textId="279AEB0B"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Medizinprodukterecht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MPG)</w:t>
            </w:r>
          </w:p>
          <w:p w14:paraId="125675C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Projektmanagement</w:t>
            </w:r>
          </w:p>
          <w:p w14:paraId="19F04E0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32ED042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49C5482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Funktion des Sponsors in klinischen Prüfungen</w:t>
            </w:r>
          </w:p>
          <w:p w14:paraId="184D661A" w14:textId="57B18BE1" w:rsidR="00DE4519" w:rsidRPr="00F53062" w:rsidRDefault="00DE4519" w:rsidP="00313CD5">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Qualitätsmanagement, SOP-Erstellung</w:t>
            </w:r>
          </w:p>
        </w:tc>
        <w:tc>
          <w:tcPr>
            <w:tcW w:w="5925" w:type="dxa"/>
          </w:tcPr>
          <w:p w14:paraId="6C52C497"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3E4CCA3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und Medizinprodukterecht interpretieren und in unterschiedlichen Arbeitssituationen anwenden.</w:t>
            </w:r>
          </w:p>
          <w:p w14:paraId="22F5A4E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en-US"/>
              </w:rPr>
            </w:pPr>
            <w:r w:rsidRPr="00F53062">
              <w:rPr>
                <w:rFonts w:ascii="Times New Roman" w:eastAsiaTheme="minorEastAsia" w:hAnsi="Times New Roman" w:cs="Times New Roman"/>
                <w:color w:val="000000" w:themeColor="text1"/>
                <w:sz w:val="20"/>
                <w:szCs w:val="20"/>
                <w:lang w:val="en-US"/>
              </w:rPr>
              <w:t>SOP (Standard Operating Procedures) festlegen.</w:t>
            </w:r>
          </w:p>
          <w:p w14:paraId="44C2EE8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Einhaltung von SOP sicherstellen.</w:t>
            </w:r>
          </w:p>
          <w:p w14:paraId="0544AF7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Ergebnisse von klinischen Studien interpretieren.</w:t>
            </w:r>
          </w:p>
        </w:tc>
      </w:tr>
      <w:tr w:rsidR="00DE4519" w:rsidRPr="00F53062" w14:paraId="1C7A3051" w14:textId="77777777" w:rsidTr="00DE4519">
        <w:tc>
          <w:tcPr>
            <w:tcW w:w="14000" w:type="dxa"/>
            <w:gridSpan w:val="3"/>
            <w:shd w:val="clear" w:color="auto" w:fill="F2F2F2" w:themeFill="background1" w:themeFillShade="F2"/>
          </w:tcPr>
          <w:p w14:paraId="143A5276"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lastRenderedPageBreak/>
              <w:t>Vertrieb</w:t>
            </w:r>
          </w:p>
        </w:tc>
      </w:tr>
      <w:tr w:rsidR="00DE4519" w:rsidRPr="00F53062" w14:paraId="5E368119" w14:textId="77777777" w:rsidTr="00DE4519">
        <w:trPr>
          <w:trHeight w:val="268"/>
        </w:trPr>
        <w:tc>
          <w:tcPr>
            <w:tcW w:w="3539" w:type="dxa"/>
          </w:tcPr>
          <w:p w14:paraId="169C56CA"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06BA422D"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32897411"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0A9B3257" w14:textId="77777777" w:rsidTr="00DE4519">
        <w:tc>
          <w:tcPr>
            <w:tcW w:w="3539" w:type="dxa"/>
          </w:tcPr>
          <w:p w14:paraId="6C037C83"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gesetzeskonforme Werbe- und Vertriebsmaßnahmen für Arzneimittel, Medizinprodukte, Lebensmittel und Kosmetika zu gestalten.</w:t>
            </w:r>
          </w:p>
        </w:tc>
        <w:tc>
          <w:tcPr>
            <w:tcW w:w="4536" w:type="dxa"/>
          </w:tcPr>
          <w:p w14:paraId="5CCCA506"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31E3C58D" w14:textId="7D37BBEA"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KosmetikVO)</w:t>
            </w:r>
          </w:p>
          <w:p w14:paraId="0A1E7B0E" w14:textId="5E3105AE"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Wettbewerbsrecht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Kartellrecht, UWG)</w:t>
            </w:r>
          </w:p>
          <w:p w14:paraId="4E6390D7" w14:textId="19B3BFDA"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Preisgestaltung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Preisgesetz, VO über die Höchstaufschläge im Arzneimittelgroßhandel)</w:t>
            </w:r>
          </w:p>
          <w:p w14:paraId="5CB8704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Erstattungssysteme (zB ASVG)</w:t>
            </w:r>
          </w:p>
          <w:p w14:paraId="2AB759E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Compliance Kodizes (zB PHARMIG, IGEPHA, AUSTROMED)</w:t>
            </w:r>
          </w:p>
          <w:p w14:paraId="57001EF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3AB20C0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Österreichisches Gesundheitssystem, dessen Struktur und Mengenströme</w:t>
            </w:r>
          </w:p>
          <w:p w14:paraId="5B8552B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Berufsbild Pharmareferent bzw. Medizinproduktereferent</w:t>
            </w:r>
          </w:p>
          <w:p w14:paraId="24C4452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Berechtige Bezieher von Arzneimitteln, Tierarzneimitteln bzw. Medizinprodukten</w:t>
            </w:r>
          </w:p>
          <w:p w14:paraId="189E966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Fernabsatzregelungen</w:t>
            </w:r>
          </w:p>
          <w:p w14:paraId="16FBE89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Werberechtliche Beschränkungen</w:t>
            </w:r>
          </w:p>
          <w:p w14:paraId="5916010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Werbemaßnahmen</w:t>
            </w:r>
          </w:p>
        </w:tc>
        <w:tc>
          <w:tcPr>
            <w:tcW w:w="5925" w:type="dxa"/>
          </w:tcPr>
          <w:p w14:paraId="3C3166A5"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4E3B954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5EDA3CE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 Stakeholder-Analyse (über zB Vertriebspartner, Kunden) durchführen.</w:t>
            </w:r>
          </w:p>
          <w:p w14:paraId="7560272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gesetzlich vorgegebene Preisgestaltung in die Praxis umsetzen.</w:t>
            </w:r>
          </w:p>
          <w:p w14:paraId="04CB52A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Erstattung von Arzneimitteln an Patienten mit der Sozialversicherung verhandeln.</w:t>
            </w:r>
          </w:p>
          <w:p w14:paraId="072E5C6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Struktur und die gesetzlichen Rahmenbedingungen von Vertriebspartnern interpretieren.</w:t>
            </w:r>
          </w:p>
          <w:p w14:paraId="189CD5A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berechtigte Bezieher von Arzneimitteln, Tierarzneimitteln bzw. Medizinprodukten identifizieren.</w:t>
            </w:r>
          </w:p>
          <w:p w14:paraId="53BD64D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Werbemaßnahmen, unter Einhaltung der werberechtlichen Beschränkungen, gestalten.</w:t>
            </w:r>
          </w:p>
          <w:p w14:paraId="23D3ACD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verkaufsfördernde Maßnahmen (zB Bewerbung durch Pharma- bzw. Medizinproduktereferenten, Ärztemuster, Sponsoring) ergreifen.</w:t>
            </w:r>
          </w:p>
        </w:tc>
      </w:tr>
      <w:tr w:rsidR="00DE4519" w:rsidRPr="00F53062" w14:paraId="7CFF2DFE" w14:textId="77777777" w:rsidTr="00DE4519">
        <w:tc>
          <w:tcPr>
            <w:tcW w:w="14000" w:type="dxa"/>
            <w:gridSpan w:val="3"/>
            <w:shd w:val="clear" w:color="auto" w:fill="F2F2F2" w:themeFill="background1" w:themeFillShade="F2"/>
          </w:tcPr>
          <w:p w14:paraId="7EE6F2D7"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t>Qualitätsmanagement Arzneimittel</w:t>
            </w:r>
          </w:p>
        </w:tc>
      </w:tr>
      <w:tr w:rsidR="00DE4519" w:rsidRPr="00F53062" w14:paraId="286311DA" w14:textId="77777777" w:rsidTr="00DE4519">
        <w:trPr>
          <w:trHeight w:val="268"/>
        </w:trPr>
        <w:tc>
          <w:tcPr>
            <w:tcW w:w="3539" w:type="dxa"/>
          </w:tcPr>
          <w:p w14:paraId="64946E45"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2D5736CB"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05DDC88A"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6B8E31A8" w14:textId="77777777" w:rsidTr="00DE4519">
        <w:tc>
          <w:tcPr>
            <w:tcW w:w="3539" w:type="dxa"/>
          </w:tcPr>
          <w:p w14:paraId="7BB0A91D"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fachkundig zu agieren sowie ein pharmazeutisches Qualitätssicherungssystem einzuführen und aufrecht zu erhalten.</w:t>
            </w:r>
          </w:p>
        </w:tc>
        <w:tc>
          <w:tcPr>
            <w:tcW w:w="4536" w:type="dxa"/>
          </w:tcPr>
          <w:p w14:paraId="4354C455"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25FCC207" w14:textId="1FD3C74B"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Gesetze und Verordnungen aus dem Bereich Arzneimittel-, Tierarzneimittel-, Medizinprodukte-, Kosmetik- und </w:t>
            </w:r>
            <w:r w:rsidRPr="00F53062">
              <w:rPr>
                <w:rFonts w:ascii="Times New Roman" w:eastAsiaTheme="minorEastAsia" w:hAnsi="Times New Roman" w:cs="Times New Roman"/>
                <w:color w:val="000000" w:themeColor="text1"/>
                <w:sz w:val="20"/>
                <w:szCs w:val="20"/>
                <w:lang w:val="de-DE"/>
              </w:rPr>
              <w:lastRenderedPageBreak/>
              <w:t>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KosmetikVO)</w:t>
            </w:r>
          </w:p>
          <w:p w14:paraId="6CAC558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Betriebsbewilligungen </w:t>
            </w:r>
          </w:p>
          <w:p w14:paraId="2A59940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Qualitätsmanagement</w:t>
            </w:r>
          </w:p>
          <w:p w14:paraId="499099B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Qualifizierungsmaßnahmen</w:t>
            </w:r>
          </w:p>
          <w:p w14:paraId="4B671FF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Validierungsmaßnahmen</w:t>
            </w:r>
          </w:p>
          <w:p w14:paraId="4E42DA1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Struktur, Ablauf und Anforderungen eines Audits</w:t>
            </w:r>
          </w:p>
          <w:p w14:paraId="75B5927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Kontinuierlicher Verbesserungsprozess (KVP)</w:t>
            </w:r>
          </w:p>
          <w:p w14:paraId="51C212C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Anforderungen an Betriebsräume und Betriebsorganisation</w:t>
            </w:r>
          </w:p>
          <w:p w14:paraId="1D57A49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Verantwortliche Personen (zB Suchtmittelbeauftragte/r, Informationsbeauftrage/r, Pharmakovigilanzbeauftragte/r) und deren Aufgabengebiete</w:t>
            </w:r>
          </w:p>
          <w:p w14:paraId="4651896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Aufbewahrungspflichten</w:t>
            </w:r>
          </w:p>
          <w:p w14:paraId="4110DA6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3E97A524"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5AA73C5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Gesetze und Verordnungen aus dem Bereich Arzneimittel-, Tierarzneimittel-, Medizinprodukte-, Kosmetik- und Lebensmittelrecht interpretieren und in unterschiedlichen </w:t>
            </w:r>
            <w:r w:rsidRPr="00F53062">
              <w:rPr>
                <w:rFonts w:ascii="Times New Roman" w:eastAsiaTheme="minorEastAsia" w:hAnsi="Times New Roman" w:cs="Times New Roman"/>
                <w:color w:val="000000" w:themeColor="text1"/>
                <w:sz w:val="20"/>
                <w:szCs w:val="20"/>
                <w:lang w:val="de-DE"/>
              </w:rPr>
              <w:lastRenderedPageBreak/>
              <w:t>Arbeitssituationen anwenden.</w:t>
            </w:r>
          </w:p>
          <w:p w14:paraId="5CC3469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einen pharmazeutischen Großhandelsbetrieb organisieren und betreiben.</w:t>
            </w:r>
          </w:p>
          <w:p w14:paraId="4A77553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den zuständigen Behörden kommunizieren und Betriebsbewilligungen erwirken.</w:t>
            </w:r>
          </w:p>
          <w:p w14:paraId="5F0DC4D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notwendigen Qualifizierungen und Validierungen für das betriebliche Qualitätssicherungssystem veranlassen.</w:t>
            </w:r>
          </w:p>
          <w:p w14:paraId="2E45A1C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Selbstinspektionen durchführen.</w:t>
            </w:r>
          </w:p>
          <w:p w14:paraId="405D480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das Qualitätssicherungssystem kontinuierlich verbessern.</w:t>
            </w:r>
          </w:p>
          <w:p w14:paraId="55A13FD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 Site-Master-File für einen pharmazeutischen Betrieb erstellen.</w:t>
            </w:r>
          </w:p>
          <w:p w14:paraId="261AC1E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verantwortliche fachkundige bzw. sachkundige Personen im Betrieb ernennen und unterweisen.</w:t>
            </w:r>
          </w:p>
        </w:tc>
      </w:tr>
      <w:tr w:rsidR="00DE4519" w:rsidRPr="00F53062" w14:paraId="01B5816F" w14:textId="77777777" w:rsidTr="00DE4519">
        <w:tc>
          <w:tcPr>
            <w:tcW w:w="3539" w:type="dxa"/>
          </w:tcPr>
          <w:p w14:paraId="4913D957" w14:textId="38EAD5A1" w:rsidR="00DE4519" w:rsidRPr="00F53062" w:rsidRDefault="00DE4519" w:rsidP="00DE4519">
            <w:pPr>
              <w:rPr>
                <w:rFonts w:ascii="Times New Roman" w:eastAsiaTheme="minorEastAsia" w:hAnsi="Times New Roman"/>
                <w:color w:val="000000" w:themeColor="text1"/>
                <w:sz w:val="20"/>
                <w:lang w:eastAsia="de-AT"/>
              </w:rPr>
            </w:pPr>
            <w:r w:rsidRPr="00F53062">
              <w:rPr>
                <w:rFonts w:ascii="Times New Roman" w:eastAsiaTheme="minorEastAsia" w:hAnsi="Times New Roman"/>
                <w:color w:val="000000" w:themeColor="text1"/>
                <w:sz w:val="20"/>
                <w:lang w:eastAsia="de-AT"/>
              </w:rPr>
              <w:lastRenderedPageBreak/>
              <w:t xml:space="preserve">Er/Sie ist in der Lage, ein System für </w:t>
            </w:r>
            <w:r w:rsidR="00026A93">
              <w:rPr>
                <w:rFonts w:ascii="Times New Roman" w:eastAsiaTheme="minorEastAsia" w:hAnsi="Times New Roman"/>
                <w:color w:val="000000" w:themeColor="text1"/>
                <w:sz w:val="20"/>
                <w:lang w:eastAsia="de-AT"/>
              </w:rPr>
              <w:t xml:space="preserve">die </w:t>
            </w:r>
            <w:r w:rsidRPr="00F53062">
              <w:rPr>
                <w:rFonts w:ascii="Times New Roman" w:eastAsiaTheme="minorEastAsia" w:hAnsi="Times New Roman"/>
                <w:color w:val="000000" w:themeColor="text1"/>
                <w:sz w:val="20"/>
                <w:lang w:eastAsia="de-AT"/>
              </w:rPr>
              <w:t>Medizinprodukte- bzw. Pharmakovigilanz zu errichten und MitarbeiterInnen darin zu unterweisen.</w:t>
            </w:r>
          </w:p>
          <w:p w14:paraId="1985BA3F"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p>
        </w:tc>
        <w:tc>
          <w:tcPr>
            <w:tcW w:w="4536" w:type="dxa"/>
          </w:tcPr>
          <w:p w14:paraId="3A46BBFC"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46A675C2" w14:textId="1A914B76"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und Medizinprodukterecht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PhVO, MPG)</w:t>
            </w:r>
          </w:p>
          <w:p w14:paraId="7B006AB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p w14:paraId="5A09F29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Pharmakovigilanz-Datenbank</w:t>
            </w:r>
          </w:p>
          <w:p w14:paraId="4AADB45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Medizinprodukteregister (Eudamed-Datenbank)</w:t>
            </w:r>
          </w:p>
          <w:p w14:paraId="04ED8EF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Risikomanagement</w:t>
            </w:r>
          </w:p>
          <w:p w14:paraId="28921CC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 von Behörden</w:t>
            </w:r>
          </w:p>
        </w:tc>
        <w:tc>
          <w:tcPr>
            <w:tcW w:w="5925" w:type="dxa"/>
          </w:tcPr>
          <w:p w14:paraId="0867CF79"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118F171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und Medizinprodukterecht interpretieren und in unterschiedlichen Arbeitssituationen anwenden.</w:t>
            </w:r>
          </w:p>
          <w:p w14:paraId="3976C2A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die/den Pharmakovigilanz- bzw. Medizinproduktevigilanzbeauftragte/n im Betrieb ernennen und unterweisen.</w:t>
            </w:r>
          </w:p>
          <w:p w14:paraId="1C16319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 Pharmakovigilanz- bzw. Medizinproduktevigilanz-Stammdokumentation führen.</w:t>
            </w:r>
          </w:p>
          <w:p w14:paraId="1A79858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 Risikomanagementsystem umsetzen.</w:t>
            </w:r>
          </w:p>
          <w:p w14:paraId="4303BEA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Überwachungs- und Schutzmaßnahmen einhalten.</w:t>
            </w:r>
          </w:p>
        </w:tc>
      </w:tr>
      <w:tr w:rsidR="00DE4519" w:rsidRPr="00F53062" w14:paraId="6EE8291A" w14:textId="77777777" w:rsidTr="00DE4519">
        <w:tc>
          <w:tcPr>
            <w:tcW w:w="3539" w:type="dxa"/>
          </w:tcPr>
          <w:p w14:paraId="2B33295C"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Suchtmittel entsprechend den besonderen Vorschriften zu beschaffen, zu lagern und zu vertreiben.</w:t>
            </w:r>
          </w:p>
        </w:tc>
        <w:tc>
          <w:tcPr>
            <w:tcW w:w="4536" w:type="dxa"/>
          </w:tcPr>
          <w:p w14:paraId="64C6847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2ED3C19D" w14:textId="53089EB8"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SMG, SV, PV, SGV, PGV)</w:t>
            </w:r>
          </w:p>
          <w:p w14:paraId="0CB7605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 von Behörden</w:t>
            </w:r>
          </w:p>
          <w:p w14:paraId="71F83F0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Sicherheitsvorschriften</w:t>
            </w:r>
          </w:p>
          <w:p w14:paraId="5B95C8D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Berechtigte Bezieher</w:t>
            </w:r>
          </w:p>
          <w:p w14:paraId="1C46412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Aufbewahrungspflichten</w:t>
            </w:r>
          </w:p>
        </w:tc>
        <w:tc>
          <w:tcPr>
            <w:tcW w:w="5925" w:type="dxa"/>
          </w:tcPr>
          <w:p w14:paraId="4E3E9B0F"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52CF6E2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Arzneimittelrecht interpretieren und in unterschiedlichen Arbeitssituationen anwenden.</w:t>
            </w:r>
          </w:p>
          <w:p w14:paraId="7AC0E67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zu erwarteten Bedarf an Suchtmitteln ermitteln.</w:t>
            </w:r>
          </w:p>
          <w:p w14:paraId="5556547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eine Bewilligung zur Teilnahme am Suchtmittelverkehr erwirken </w:t>
            </w:r>
            <w:r w:rsidRPr="00F53062">
              <w:rPr>
                <w:rFonts w:ascii="Times New Roman" w:eastAsiaTheme="minorEastAsia" w:hAnsi="Times New Roman" w:cs="Times New Roman"/>
                <w:color w:val="000000" w:themeColor="text1"/>
                <w:sz w:val="20"/>
                <w:szCs w:val="20"/>
                <w:lang w:val="de-DE"/>
              </w:rPr>
              <w:lastRenderedPageBreak/>
              <w:t>und aufrechterhalten.</w:t>
            </w:r>
          </w:p>
          <w:p w14:paraId="6BF284E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Suchtmittelverkehr organisieren, überwachen und dokumentieren.</w:t>
            </w:r>
          </w:p>
          <w:p w14:paraId="51E2B7C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Ein-, Aus- und Durchfuhr von Suchtmitteln organisieren, überwachen und dokumentieren.</w:t>
            </w:r>
          </w:p>
          <w:p w14:paraId="01B0A61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besondere Sicherheitsvorschriften, insbesondere bei Lagerung und Transport, einhalten.</w:t>
            </w:r>
          </w:p>
          <w:p w14:paraId="70E133B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sicherstellen, dass der Suchtmittelverkehr (Beschaffung und Abgabe) nur mit berechtigten Parteien stattfindet.</w:t>
            </w:r>
          </w:p>
          <w:p w14:paraId="0A8A18D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 Suchtmittelbilanz erstellen.</w:t>
            </w:r>
          </w:p>
        </w:tc>
      </w:tr>
      <w:tr w:rsidR="00DE4519" w:rsidRPr="00F53062" w14:paraId="6B4E7988" w14:textId="77777777" w:rsidTr="00DE4519">
        <w:tc>
          <w:tcPr>
            <w:tcW w:w="3539" w:type="dxa"/>
          </w:tcPr>
          <w:p w14:paraId="5B7DB657"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Er/Sie ist in der Lage, für Arbeitssicherheit und Gesundheitsschutz zu sorgen und die Einhaltung der gesetzlichen Vorschriften zu überwachen.</w:t>
            </w:r>
          </w:p>
        </w:tc>
        <w:tc>
          <w:tcPr>
            <w:tcW w:w="4536" w:type="dxa"/>
          </w:tcPr>
          <w:p w14:paraId="00C91707"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3D851ED7"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Arbeitnehmerschutz</w:t>
            </w:r>
          </w:p>
          <w:p w14:paraId="36FCF9E5"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Unfallverhütung und Unfallversicherungsrecht</w:t>
            </w:r>
          </w:p>
          <w:p w14:paraId="220B98B1"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Meldevorschriften bei einem Arbeitsunfall, wie zB beim Arbeitsinspektorat</w:t>
            </w:r>
          </w:p>
          <w:p w14:paraId="31ED7141"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Arbeitsplatzevaluierung</w:t>
            </w:r>
          </w:p>
          <w:p w14:paraId="7D1E91DE" w14:textId="2DB58781"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Schutzbestimmungen für </w:t>
            </w:r>
            <w:r w:rsidR="008D06BD">
              <w:rPr>
                <w:rFonts w:ascii="Times New Roman" w:eastAsiaTheme="minorEastAsia" w:hAnsi="Times New Roman" w:cs="Times New Roman"/>
                <w:color w:val="000000" w:themeColor="text1"/>
                <w:sz w:val="20"/>
                <w:szCs w:val="20"/>
                <w:lang w:val="de-DE"/>
              </w:rPr>
              <w:t>Schwangere</w:t>
            </w:r>
            <w:r w:rsidRPr="00F53062">
              <w:rPr>
                <w:rFonts w:ascii="Times New Roman" w:eastAsiaTheme="minorEastAsia" w:hAnsi="Times New Roman" w:cs="Times New Roman"/>
                <w:color w:val="000000" w:themeColor="text1"/>
                <w:sz w:val="20"/>
                <w:szCs w:val="20"/>
                <w:lang w:val="de-DE"/>
              </w:rPr>
              <w:t>, Jugendliche, Personen mit Behinderungen</w:t>
            </w:r>
          </w:p>
          <w:p w14:paraId="18CEE7E3"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Arbeitsinspektion sowie Arbeitsmediziner/innen und Sicherheitsfachkräfte der AUVA</w:t>
            </w:r>
          </w:p>
          <w:p w14:paraId="54A2BB11"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Ergonomie am Arbeitsplatz</w:t>
            </w:r>
          </w:p>
        </w:tc>
        <w:tc>
          <w:tcPr>
            <w:tcW w:w="5925" w:type="dxa"/>
          </w:tcPr>
          <w:p w14:paraId="01EF5F95" w14:textId="77777777" w:rsidR="00DE4519" w:rsidRPr="00F53062" w:rsidRDefault="00DE4519" w:rsidP="00DE4519">
            <w:pPr>
              <w:spacing w:before="40" w:after="40" w:line="240" w:lineRule="auto"/>
              <w:rPr>
                <w:rFonts w:ascii="Times New Roman" w:eastAsiaTheme="minorEastAsia" w:hAnsi="Times New Roman"/>
                <w:color w:val="000000" w:themeColor="text1"/>
                <w:sz w:val="20"/>
                <w:lang w:eastAsia="de-AT"/>
              </w:rPr>
            </w:pPr>
            <w:r w:rsidRPr="00F53062">
              <w:rPr>
                <w:rFonts w:ascii="Times New Roman" w:eastAsiaTheme="minorEastAsia" w:hAnsi="Times New Roman"/>
                <w:color w:val="000000" w:themeColor="text1"/>
                <w:sz w:val="20"/>
                <w:lang w:eastAsia="de-AT"/>
              </w:rPr>
              <w:t>Er/Sie kann …</w:t>
            </w:r>
          </w:p>
          <w:p w14:paraId="573299E4" w14:textId="67F50F5E"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gesetzlich gebotenen Maßnahmen zur Arbeitssicherheit und zum Gesundheitsschutz der 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treffen.</w:t>
            </w:r>
          </w:p>
          <w:p w14:paraId="4B46939A"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Dienstanweisungen zur Einhaltung von ArbeitnehmerInnenschutzbestimmungen geben und die Einhaltung kontrollieren.</w:t>
            </w:r>
          </w:p>
          <w:p w14:paraId="6D994845"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Meldevorschriften im Fall eines Arbeitsunfalls umsetzen.</w:t>
            </w:r>
          </w:p>
          <w:p w14:paraId="2C766A4A"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Arbeitsunfällen und Berufskrankheiten durch sichere und ergonomische Gestaltung der Arbeitsplätze vorbeugen.</w:t>
            </w:r>
          </w:p>
          <w:p w14:paraId="55D87006" w14:textId="7FC9E489"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in festgelegten Bedingungen und Maßnahmen unterweisen.</w:t>
            </w:r>
          </w:p>
        </w:tc>
      </w:tr>
      <w:tr w:rsidR="00DE4519" w:rsidRPr="00F53062" w14:paraId="04EED956" w14:textId="77777777" w:rsidTr="00DE4519">
        <w:tc>
          <w:tcPr>
            <w:tcW w:w="3539" w:type="dxa"/>
          </w:tcPr>
          <w:p w14:paraId="3C995110"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einen Überblick über die Wirkweise sowie die physikalischen, pharmakologischen und toxikologischen Eigenschaften der im Sortiment befindlichen Produkte zu geben.</w:t>
            </w:r>
          </w:p>
          <w:p w14:paraId="60C7B9FD"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p>
          <w:p w14:paraId="6936FD51"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p>
        </w:tc>
        <w:tc>
          <w:tcPr>
            <w:tcW w:w="4536" w:type="dxa"/>
          </w:tcPr>
          <w:p w14:paraId="7DA10788"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25AAD6F5"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Arzneimittelgruppen</w:t>
            </w:r>
          </w:p>
          <w:p w14:paraId="260533B9"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Arzneikunde</w:t>
            </w:r>
          </w:p>
          <w:p w14:paraId="309DF4F5"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Pharmakologie</w:t>
            </w:r>
          </w:p>
          <w:p w14:paraId="36CB300C"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Sucht- und Betäubungsmittelkunde</w:t>
            </w:r>
          </w:p>
          <w:p w14:paraId="2BFF1C6B"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Applikationsformen</w:t>
            </w:r>
          </w:p>
          <w:p w14:paraId="74F20976"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Darreichungsformen</w:t>
            </w:r>
          </w:p>
          <w:p w14:paraId="0461F6D9"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Drogenkunde</w:t>
            </w:r>
          </w:p>
          <w:p w14:paraId="3D47836D"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lateinisch)</w:t>
            </w:r>
          </w:p>
          <w:p w14:paraId="7B89C6F5"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6FA2A774" w14:textId="77777777" w:rsidR="00DE4519" w:rsidRPr="00F53062" w:rsidRDefault="00DE4519" w:rsidP="00DE4519">
            <w:pPr>
              <w:spacing w:before="40" w:after="40" w:line="240" w:lineRule="auto"/>
              <w:rPr>
                <w:rFonts w:ascii="Times New Roman" w:eastAsiaTheme="minorEastAsia" w:hAnsi="Times New Roman"/>
                <w:color w:val="000000" w:themeColor="text1"/>
                <w:sz w:val="20"/>
                <w:lang w:eastAsia="de-AT"/>
              </w:rPr>
            </w:pPr>
            <w:r w:rsidRPr="00F53062">
              <w:rPr>
                <w:rFonts w:ascii="Times New Roman" w:eastAsiaTheme="minorEastAsia" w:hAnsi="Times New Roman"/>
                <w:color w:val="000000" w:themeColor="text1"/>
                <w:sz w:val="20"/>
                <w:lang w:eastAsia="de-AT"/>
              </w:rPr>
              <w:t>Er/Sie kann …</w:t>
            </w:r>
          </w:p>
          <w:p w14:paraId="4DFEF01F"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im Sortiment geführten Arzneimittel den jeweiligen Arzneimittelgruppen zuordnen.</w:t>
            </w:r>
          </w:p>
          <w:p w14:paraId="484EAD27"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Lager-, Transport, und Abgabebedingungen aufgrund der Produkteigenschaften festlegen.</w:t>
            </w:r>
          </w:p>
          <w:p w14:paraId="0D558D7C"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aufgrund der Wirkweise sowie der physikalischen, pharmakologischen und toxikologischen Eigenschaften von Produkten eine Risikoklassifizierung vornehmen.</w:t>
            </w:r>
          </w:p>
          <w:p w14:paraId="26217922"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entsprechende risikominimierende Maßnahmen festlegen.</w:t>
            </w:r>
          </w:p>
          <w:p w14:paraId="6D30D1D5" w14:textId="1CB43EE6"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in festgelegten Bedingungen und Maßnahmen unterweisen.</w:t>
            </w:r>
          </w:p>
        </w:tc>
      </w:tr>
      <w:tr w:rsidR="00DE4519" w:rsidRPr="00F53062" w14:paraId="51706FFB" w14:textId="77777777" w:rsidTr="00DE4519">
        <w:tc>
          <w:tcPr>
            <w:tcW w:w="3539" w:type="dxa"/>
          </w:tcPr>
          <w:p w14:paraId="5A145C95"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ist in der Lage, als gewerberechtliche/r Geschäftsführer/in </w:t>
            </w:r>
            <w:r w:rsidRPr="00F53062">
              <w:rPr>
                <w:rFonts w:ascii="Times New Roman" w:eastAsiaTheme="minorEastAsia" w:hAnsi="Times New Roman" w:cs="Times New Roman"/>
                <w:color w:val="000000" w:themeColor="text1"/>
                <w:sz w:val="20"/>
                <w:szCs w:val="20"/>
                <w:lang w:val="de-DE"/>
              </w:rPr>
              <w:lastRenderedPageBreak/>
              <w:t>zu agieren.</w:t>
            </w:r>
          </w:p>
        </w:tc>
        <w:tc>
          <w:tcPr>
            <w:tcW w:w="4536" w:type="dxa"/>
          </w:tcPr>
          <w:p w14:paraId="5A309DA3"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Er/Sie hat hoch spezialisierte Kenntnisse über:</w:t>
            </w:r>
          </w:p>
          <w:p w14:paraId="161C6A6E" w14:textId="0CBDE32C"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Gesetze und Verordnungen aus dem Bereich </w:t>
            </w:r>
            <w:r w:rsidRPr="00F53062">
              <w:rPr>
                <w:rFonts w:ascii="Times New Roman" w:eastAsiaTheme="minorEastAsia" w:hAnsi="Times New Roman" w:cs="Times New Roman"/>
                <w:color w:val="000000" w:themeColor="text1"/>
                <w:sz w:val="20"/>
                <w:szCs w:val="20"/>
                <w:lang w:val="de-DE"/>
              </w:rPr>
              <w:lastRenderedPageBreak/>
              <w:t>Arzneimittel-, Tierarzneimittel-, Medizinprodukte-,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GDP) sowie Gewerberecht und Handelsrecht</w:t>
            </w:r>
          </w:p>
          <w:p w14:paraId="5B2BCD3C"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tc>
        <w:tc>
          <w:tcPr>
            <w:tcW w:w="5925" w:type="dxa"/>
          </w:tcPr>
          <w:p w14:paraId="3A6D576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0FBE034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Gesetze und Verordnungen aus dem Bereich Arzneimittel-, </w:t>
            </w:r>
            <w:r w:rsidRPr="00F53062">
              <w:rPr>
                <w:rFonts w:ascii="Times New Roman" w:eastAsiaTheme="minorEastAsia" w:hAnsi="Times New Roman" w:cs="Times New Roman"/>
                <w:color w:val="000000" w:themeColor="text1"/>
                <w:sz w:val="20"/>
                <w:szCs w:val="20"/>
                <w:lang w:val="de-DE"/>
              </w:rPr>
              <w:lastRenderedPageBreak/>
              <w:t>Tierarzneimittel-, Medizinprodukte-, und Lebensmittelrecht sowie Gewerberecht und Handelsrecht interpretieren und in unterschiedlichen Arbeitssituationen anwenden.</w:t>
            </w:r>
          </w:p>
          <w:p w14:paraId="078F6E0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Verantwortlichkeiten zwischen dem handelsrechtlichem und dem gewerberechtlichem Geschäftsführer abgrenzen.</w:t>
            </w:r>
          </w:p>
          <w:p w14:paraId="247C590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aus den rechtlichen Rahmenbedingungen und den betrieblichen Umständen resultierenden Haftungen erkennen und daraus risikominimierende Maßnahmen für das Unternehmen ableiten.</w:t>
            </w:r>
          </w:p>
        </w:tc>
      </w:tr>
      <w:tr w:rsidR="00DE4519" w:rsidRPr="00F53062" w14:paraId="1E540E8C" w14:textId="77777777" w:rsidTr="00DE4519">
        <w:tc>
          <w:tcPr>
            <w:tcW w:w="3539" w:type="dxa"/>
          </w:tcPr>
          <w:p w14:paraId="6184D57C"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Er/Sie ist in der Lage, den Betrieb in gewerberechtlichen Belangen nach innen und außen zu vertreten.</w:t>
            </w:r>
          </w:p>
        </w:tc>
        <w:tc>
          <w:tcPr>
            <w:tcW w:w="4536" w:type="dxa"/>
          </w:tcPr>
          <w:p w14:paraId="3FFEE61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30CCE2D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Zuständigkeiten und Strukturen in der Branche und im Betrieb</w:t>
            </w:r>
          </w:p>
          <w:p w14:paraId="3F27CCB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Kommunikationstechniken</w:t>
            </w:r>
          </w:p>
          <w:p w14:paraId="74E65F0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Marketing- und Vertriebsaktivitäten</w:t>
            </w:r>
          </w:p>
        </w:tc>
        <w:tc>
          <w:tcPr>
            <w:tcW w:w="5925" w:type="dxa"/>
          </w:tcPr>
          <w:p w14:paraId="44D9613F"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62747A8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Behörden, Kunden und Lieferanten kommunizieren.</w:t>
            </w:r>
          </w:p>
          <w:p w14:paraId="298DD30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Marketing- und Vertriebsaktivitäten gesetzlich einordnen, überprüfen und freigeben.</w:t>
            </w:r>
          </w:p>
          <w:p w14:paraId="40E4A328"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tc>
      </w:tr>
      <w:tr w:rsidR="00DE4519" w:rsidRPr="00F53062" w14:paraId="3679C51D" w14:textId="77777777" w:rsidTr="00DE4519">
        <w:tc>
          <w:tcPr>
            <w:tcW w:w="3539" w:type="dxa"/>
          </w:tcPr>
          <w:p w14:paraId="19BEE29C"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ein gesetzeskonformes Trainings- und Schulungsmanagement für das Personal sicherzustellen.</w:t>
            </w:r>
          </w:p>
        </w:tc>
        <w:tc>
          <w:tcPr>
            <w:tcW w:w="4536" w:type="dxa"/>
          </w:tcPr>
          <w:p w14:paraId="4B0834AB"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14D94E3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Gesetzlich vorgeschriebene Schulungsanforderungen</w:t>
            </w:r>
          </w:p>
          <w:p w14:paraId="6F9AD33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Trainings- und Schulungsmanagement</w:t>
            </w:r>
          </w:p>
        </w:tc>
        <w:tc>
          <w:tcPr>
            <w:tcW w:w="5925" w:type="dxa"/>
          </w:tcPr>
          <w:p w14:paraId="21A513FC"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54FC76E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einen Schulungsplan erstellen und implementieren.</w:t>
            </w:r>
          </w:p>
          <w:p w14:paraId="746A32E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Schulungsplan an die sich ändernden rechtlichen und betrieblichen Rahmenbedingungen anpassen.</w:t>
            </w:r>
          </w:p>
          <w:p w14:paraId="2930214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Schulungsinhalte und -durchführung dokumentieren.</w:t>
            </w:r>
          </w:p>
        </w:tc>
      </w:tr>
      <w:tr w:rsidR="00DE4519" w:rsidRPr="00F53062" w14:paraId="0B615F1F" w14:textId="77777777" w:rsidTr="00DE4519">
        <w:tc>
          <w:tcPr>
            <w:tcW w:w="3539" w:type="dxa"/>
          </w:tcPr>
          <w:p w14:paraId="788BA9F8"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Trends und Entwicklungen in der Branche zu beobachten und darauf zu reagieren.</w:t>
            </w:r>
          </w:p>
        </w:tc>
        <w:tc>
          <w:tcPr>
            <w:tcW w:w="4536" w:type="dxa"/>
          </w:tcPr>
          <w:p w14:paraId="21049764"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48309A6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Vorhandene Informationsquellen</w:t>
            </w:r>
          </w:p>
          <w:p w14:paraId="0B9FB79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Interessensvertretungen und Behörden</w:t>
            </w:r>
          </w:p>
          <w:p w14:paraId="0953A7E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Marktorientierte Unternehmensführung</w:t>
            </w:r>
          </w:p>
          <w:p w14:paraId="695C0BC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Produktinnovationen</w:t>
            </w:r>
          </w:p>
          <w:p w14:paraId="0B3D7FA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51561A4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6F3A167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tc>
        <w:tc>
          <w:tcPr>
            <w:tcW w:w="5925" w:type="dxa"/>
          </w:tcPr>
          <w:p w14:paraId="227DA25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48C895E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nationale und internationale Entwicklungen beobachten und einschätzen.</w:t>
            </w:r>
          </w:p>
          <w:p w14:paraId="522C8E2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Produktinnovationen recherchieren und die Relevanz für das eigene Sortiment beurteilen.</w:t>
            </w:r>
          </w:p>
          <w:p w14:paraId="1256149C" w14:textId="5395C406"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basierend auf nationalen und internationalen Entwicklungen Maßnahmen für das eigene Unternehmen (zB Sortimentsgestaltung, Preisgestaltung</w:t>
            </w:r>
            <w:r w:rsidR="00026A93">
              <w:rPr>
                <w:rFonts w:ascii="Times New Roman" w:eastAsiaTheme="minorEastAsia" w:hAnsi="Times New Roman" w:cs="Times New Roman"/>
                <w:color w:val="000000" w:themeColor="text1"/>
                <w:sz w:val="20"/>
                <w:szCs w:val="20"/>
                <w:lang w:val="de-DE"/>
              </w:rPr>
              <w:t>, Sicherheitsmaßnahmen</w:t>
            </w:r>
            <w:r w:rsidRPr="00F53062">
              <w:rPr>
                <w:rFonts w:ascii="Times New Roman" w:eastAsiaTheme="minorEastAsia" w:hAnsi="Times New Roman" w:cs="Times New Roman"/>
                <w:color w:val="000000" w:themeColor="text1"/>
                <w:sz w:val="20"/>
                <w:szCs w:val="20"/>
                <w:lang w:val="de-DE"/>
              </w:rPr>
              <w:t>) entwickeln.</w:t>
            </w:r>
          </w:p>
        </w:tc>
      </w:tr>
      <w:tr w:rsidR="00DE4519" w:rsidRPr="00F53062" w14:paraId="4D20A6F5" w14:textId="77777777" w:rsidTr="00DE4519">
        <w:tc>
          <w:tcPr>
            <w:tcW w:w="3539" w:type="dxa"/>
          </w:tcPr>
          <w:p w14:paraId="318ACF73"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Audits und Inspektionen vorzubereiten, zu begleiten und selbst durchzuführen.</w:t>
            </w:r>
          </w:p>
        </w:tc>
        <w:tc>
          <w:tcPr>
            <w:tcW w:w="4536" w:type="dxa"/>
          </w:tcPr>
          <w:p w14:paraId="3545488B"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3DFCC733" w14:textId="6BC0B8CB"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GDP) sowie Gewerberecht und ArbeitnehmerInnenschutz</w:t>
            </w:r>
          </w:p>
          <w:p w14:paraId="2572CD0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Struktur, Ablauf und Anforderungen eines Audits</w:t>
            </w:r>
          </w:p>
          <w:p w14:paraId="4030C67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Produkteigenschaften</w:t>
            </w:r>
          </w:p>
          <w:p w14:paraId="2A3B525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Lagerbedingungen</w:t>
            </w:r>
          </w:p>
          <w:p w14:paraId="40D1F45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Verpackungsbedingungen</w:t>
            </w:r>
          </w:p>
          <w:p w14:paraId="5198BF8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Kennzeichnungspflicht</w:t>
            </w:r>
          </w:p>
          <w:p w14:paraId="6BF8377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2C73D9F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Qualitätsmanagement</w:t>
            </w:r>
          </w:p>
          <w:p w14:paraId="737ECD5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Gebühren- und Abgabenmanagement</w:t>
            </w:r>
          </w:p>
        </w:tc>
        <w:tc>
          <w:tcPr>
            <w:tcW w:w="5925" w:type="dxa"/>
          </w:tcPr>
          <w:p w14:paraId="6298B4A2"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17569AD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und Lebensmittelrecht sowie Gewerberecht und ArbeitnehmerInnenschutz interpretieren und in unterschiedlichen Arbeitssituationen anwenden.</w:t>
            </w:r>
          </w:p>
          <w:p w14:paraId="708025B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Dokumentationen für Audits vorbereiten.</w:t>
            </w:r>
          </w:p>
          <w:p w14:paraId="7F32D87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dem Audit bzw. einer Inspektion beiwohnen und entsprechende </w:t>
            </w:r>
            <w:r w:rsidRPr="00F53062">
              <w:rPr>
                <w:rFonts w:ascii="Times New Roman" w:eastAsiaTheme="minorEastAsia" w:hAnsi="Times New Roman" w:cs="Times New Roman"/>
                <w:color w:val="000000" w:themeColor="text1"/>
                <w:sz w:val="20"/>
                <w:szCs w:val="20"/>
                <w:lang w:val="de-DE"/>
              </w:rPr>
              <w:lastRenderedPageBreak/>
              <w:t>Fragen des Auditors fachgerecht beantworten.</w:t>
            </w:r>
          </w:p>
          <w:p w14:paraId="5CA7D72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Auditbericht interpretieren und kommentieren.</w:t>
            </w:r>
          </w:p>
          <w:p w14:paraId="2DF5BF5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korrigierende Maßnahmen ergreifen und dokumentieren.</w:t>
            </w:r>
          </w:p>
          <w:p w14:paraId="47BB6EF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AT"/>
              </w:rPr>
            </w:pPr>
            <w:r w:rsidRPr="00F53062">
              <w:rPr>
                <w:rFonts w:ascii="Times New Roman" w:eastAsiaTheme="minorEastAsia" w:hAnsi="Times New Roman" w:cs="Times New Roman"/>
                <w:color w:val="000000" w:themeColor="text1"/>
                <w:sz w:val="20"/>
                <w:szCs w:val="20"/>
                <w:lang w:val="de-AT"/>
              </w:rPr>
              <w:t>den Bedarf der Durchführung von Selbstinspektionen und externen Audits erkennen und diese anordnen.</w:t>
            </w:r>
          </w:p>
          <w:p w14:paraId="7C9BB55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AT"/>
              </w:rPr>
              <w:t xml:space="preserve">Selbstinspektionen </w:t>
            </w:r>
            <w:r w:rsidRPr="00F53062">
              <w:rPr>
                <w:rFonts w:ascii="Times New Roman" w:eastAsiaTheme="minorEastAsia" w:hAnsi="Times New Roman" w:cs="Times New Roman"/>
                <w:color w:val="000000" w:themeColor="text1"/>
                <w:sz w:val="20"/>
                <w:szCs w:val="20"/>
                <w:lang w:val="de-DE"/>
              </w:rPr>
              <w:t>selbstständig leiten.</w:t>
            </w:r>
          </w:p>
          <w:p w14:paraId="7C88C7B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Auditberichte verfassen.</w:t>
            </w:r>
          </w:p>
          <w:p w14:paraId="26635E2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das ordnungsgemäße Abführen von behördlich oder institutionell festgelegten Gebühren und Abgaben (zB Medizinprodukteabgabeverordnung, Gebühren nach dem Abfallwirtschaftsrecht) sicherstellen und dokumentieren.</w:t>
            </w:r>
          </w:p>
        </w:tc>
      </w:tr>
      <w:tr w:rsidR="00DE4519" w:rsidRPr="00F53062" w14:paraId="5D7F1674" w14:textId="77777777" w:rsidTr="00DE4519">
        <w:tc>
          <w:tcPr>
            <w:tcW w:w="14000" w:type="dxa"/>
            <w:gridSpan w:val="3"/>
            <w:shd w:val="clear" w:color="auto" w:fill="F2F2F2" w:themeFill="background1" w:themeFillShade="F2"/>
          </w:tcPr>
          <w:p w14:paraId="78B1F132"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lastRenderedPageBreak/>
              <w:t>Arzneimittellogistik</w:t>
            </w:r>
          </w:p>
        </w:tc>
      </w:tr>
      <w:tr w:rsidR="00DE4519" w:rsidRPr="00F53062" w14:paraId="55A83B41" w14:textId="77777777" w:rsidTr="00DE4519">
        <w:trPr>
          <w:trHeight w:val="268"/>
        </w:trPr>
        <w:tc>
          <w:tcPr>
            <w:tcW w:w="3539" w:type="dxa"/>
          </w:tcPr>
          <w:p w14:paraId="6F8D53C1"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1BD2F75F"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0768AC57"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42CB3CF5" w14:textId="77777777" w:rsidTr="00DE4519">
        <w:tc>
          <w:tcPr>
            <w:tcW w:w="3539" w:type="dxa"/>
          </w:tcPr>
          <w:p w14:paraId="31F6088D" w14:textId="1585CDFC"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Arzneimittel, Medizinprodukte, Lebensmittel und Kosmetika entsprechend den gesetzlichen Vorgaben zu beschaffen</w:t>
            </w:r>
            <w:r w:rsidR="00026A93">
              <w:rPr>
                <w:rFonts w:ascii="Times New Roman" w:eastAsiaTheme="minorEastAsia" w:hAnsi="Times New Roman" w:cs="Times New Roman"/>
                <w:color w:val="000000" w:themeColor="text1"/>
                <w:sz w:val="20"/>
                <w:szCs w:val="20"/>
                <w:lang w:val="de-DE"/>
              </w:rPr>
              <w:t xml:space="preserve"> und zu bewirtschaften</w:t>
            </w:r>
            <w:r w:rsidRPr="00F53062">
              <w:rPr>
                <w:rFonts w:ascii="Times New Roman" w:eastAsiaTheme="minorEastAsia" w:hAnsi="Times New Roman" w:cs="Times New Roman"/>
                <w:color w:val="000000" w:themeColor="text1"/>
                <w:sz w:val="20"/>
                <w:szCs w:val="20"/>
                <w:lang w:val="de-DE"/>
              </w:rPr>
              <w:t>.</w:t>
            </w:r>
          </w:p>
        </w:tc>
        <w:tc>
          <w:tcPr>
            <w:tcW w:w="4536" w:type="dxa"/>
          </w:tcPr>
          <w:p w14:paraId="46B2DE3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5702D6E4" w14:textId="5B7E2B39"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GDP, AWEG)</w:t>
            </w:r>
          </w:p>
          <w:p w14:paraId="22FAC18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Bedarfsanalyse</w:t>
            </w:r>
          </w:p>
          <w:p w14:paraId="08DFCDB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Lieferbedingungen</w:t>
            </w:r>
          </w:p>
          <w:p w14:paraId="0CE46FC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32A0EDE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Produkteigenschaften</w:t>
            </w:r>
          </w:p>
          <w:p w14:paraId="62D36AC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Export/Import und Verbringen von Arzneimitteln</w:t>
            </w:r>
          </w:p>
        </w:tc>
        <w:tc>
          <w:tcPr>
            <w:tcW w:w="5925" w:type="dxa"/>
          </w:tcPr>
          <w:p w14:paraId="63B3D5B7"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051AB8A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6D29C89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Bedarf an Produkten feststellen.</w:t>
            </w:r>
          </w:p>
          <w:p w14:paraId="770102F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Lieferanten auswählen und anhand ökologischer und ethischer Kriterien qualifizieren.</w:t>
            </w:r>
          </w:p>
          <w:p w14:paraId="7CDCEF0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bei Bezügen aus dem Ausland einschätzen, welche Bewilligungen, Meldungen bzw. Genehmigungen erforderlich sind.</w:t>
            </w:r>
          </w:p>
        </w:tc>
      </w:tr>
      <w:tr w:rsidR="00DE4519" w:rsidRPr="00F53062" w14:paraId="1ED4A7E3" w14:textId="77777777" w:rsidTr="00DE4519">
        <w:tc>
          <w:tcPr>
            <w:tcW w:w="3539" w:type="dxa"/>
          </w:tcPr>
          <w:p w14:paraId="09EE5341"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eine den gesetzlichen, betrieblichen und technischen Anforderungen entsprechende Lagerung von Arzneimitteln, Medizinprodukten, Lebensmitteln und Kosmetika sicherzustellen.</w:t>
            </w:r>
          </w:p>
        </w:tc>
        <w:tc>
          <w:tcPr>
            <w:tcW w:w="4536" w:type="dxa"/>
          </w:tcPr>
          <w:p w14:paraId="16FCACB2"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7679F876" w14:textId="124CFDB4"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KosmetikVO, GDP, Fälschungsrichtlinie)</w:t>
            </w:r>
          </w:p>
          <w:p w14:paraId="403DB1D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en-US"/>
              </w:rPr>
            </w:pPr>
            <w:r w:rsidRPr="00F53062">
              <w:rPr>
                <w:rFonts w:ascii="Times New Roman" w:eastAsiaTheme="minorEastAsia" w:hAnsi="Times New Roman" w:cs="Times New Roman"/>
                <w:color w:val="000000" w:themeColor="text1"/>
                <w:sz w:val="20"/>
                <w:szCs w:val="20"/>
                <w:lang w:val="en-US"/>
              </w:rPr>
              <w:t>European Medicines Verification Organisation (EMVO)</w:t>
            </w:r>
          </w:p>
          <w:p w14:paraId="19DD53D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en-US"/>
              </w:rPr>
            </w:pPr>
            <w:r w:rsidRPr="00F53062">
              <w:rPr>
                <w:rFonts w:ascii="Times New Roman" w:eastAsiaTheme="minorEastAsia" w:hAnsi="Times New Roman" w:cs="Times New Roman"/>
                <w:color w:val="000000" w:themeColor="text1"/>
                <w:sz w:val="20"/>
                <w:szCs w:val="20"/>
                <w:lang w:val="en-US"/>
              </w:rPr>
              <w:t xml:space="preserve">Austrian Medicines Verification System </w:t>
            </w:r>
            <w:r w:rsidRPr="00F53062">
              <w:rPr>
                <w:rFonts w:ascii="Times New Roman" w:eastAsiaTheme="minorEastAsia" w:hAnsi="Times New Roman" w:cs="Times New Roman"/>
                <w:color w:val="000000" w:themeColor="text1"/>
                <w:sz w:val="20"/>
                <w:szCs w:val="20"/>
                <w:lang w:val="en-US"/>
              </w:rPr>
              <w:lastRenderedPageBreak/>
              <w:t>(AMVS)</w:t>
            </w:r>
          </w:p>
          <w:p w14:paraId="5AE514F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Meldepflicht</w:t>
            </w:r>
          </w:p>
          <w:p w14:paraId="2161859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Logistik- und Lagermanagement</w:t>
            </w:r>
          </w:p>
          <w:p w14:paraId="354DFCF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0BEE822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Produkteigenschaften</w:t>
            </w:r>
          </w:p>
          <w:p w14:paraId="5803AD4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Lagerbedingungen</w:t>
            </w:r>
          </w:p>
          <w:p w14:paraId="201BE6A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Outsourcing</w:t>
            </w:r>
          </w:p>
          <w:p w14:paraId="696C1DF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Lagerung nicht verkehrsfähiger Produkte</w:t>
            </w:r>
          </w:p>
          <w:p w14:paraId="73C62DE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Entsorgung nicht verkehrsfähiger Produkte </w:t>
            </w:r>
          </w:p>
          <w:p w14:paraId="14DCA27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Kennzeichnungspflicht</w:t>
            </w:r>
          </w:p>
          <w:p w14:paraId="6F522A2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3E28732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Zuständigkeiten von Behörden</w:t>
            </w:r>
          </w:p>
          <w:p w14:paraId="30D6C6E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3A9A8CE6"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561C37B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1392FB8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notwendige Schritte nach der Fälschungsrichtlinie in den jeweiligen Systemen (EMVO, AMVS) setzen.</w:t>
            </w:r>
          </w:p>
          <w:p w14:paraId="08C7D71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festlegen, unter welchen Lagerbedingungen Produkte gelagert werden müssen.</w:t>
            </w:r>
          </w:p>
          <w:p w14:paraId="7593428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aufgrund von Produkteigenschaften, betrieblichen Anforderungen und gesetzlichen Vorgaben ein Lagerkonzept erstellen.</w:t>
            </w:r>
          </w:p>
          <w:p w14:paraId="2D6D1A1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bei Outsourcing entsprechende Qualifizierung der Partner und Einhaltung der Gesetze sicherstellen.</w:t>
            </w:r>
          </w:p>
          <w:p w14:paraId="4D8E38A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ordnungsgemäße Lagerung von nicht verkehrsfähigen Produkten sicherstellen.</w:t>
            </w:r>
          </w:p>
          <w:p w14:paraId="6420FC4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nicht verkehrsfähige Produkte ordnungsgemäß entsorgen.</w:t>
            </w:r>
          </w:p>
          <w:p w14:paraId="607BB2F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Kennzeichnungspflichten einhalten.</w:t>
            </w:r>
          </w:p>
          <w:p w14:paraId="048DB94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Behörden kommunizieren.</w:t>
            </w:r>
          </w:p>
          <w:p w14:paraId="4C0887F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einen Inventurplan erstellen und umsetzen.</w:t>
            </w:r>
          </w:p>
          <w:p w14:paraId="7E550603" w14:textId="6A363D24"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sidR="00BE3E78">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innen in festgelegten Bedingungen Pflichten und dem Lagerkonzept unterweisen.</w:t>
            </w:r>
          </w:p>
        </w:tc>
      </w:tr>
      <w:tr w:rsidR="00DE4519" w:rsidRPr="00F53062" w14:paraId="5CA1BFED" w14:textId="77777777" w:rsidTr="00DE4519">
        <w:tc>
          <w:tcPr>
            <w:tcW w:w="3539" w:type="dxa"/>
          </w:tcPr>
          <w:p w14:paraId="5F39809C"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Er/Sie ist in der Lage, die Fälschungsrichtlinie im Betrieb umzusetzen.</w:t>
            </w:r>
          </w:p>
        </w:tc>
        <w:tc>
          <w:tcPr>
            <w:tcW w:w="4536" w:type="dxa"/>
          </w:tcPr>
          <w:p w14:paraId="3C07D603"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13A9F5C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Fälschungsrichtlinie (FMD)</w:t>
            </w:r>
          </w:p>
          <w:p w14:paraId="7A47829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en-US"/>
              </w:rPr>
            </w:pPr>
            <w:r w:rsidRPr="00F53062">
              <w:rPr>
                <w:rFonts w:ascii="Times New Roman" w:eastAsiaTheme="minorEastAsia" w:hAnsi="Times New Roman" w:cs="Times New Roman"/>
                <w:iCs/>
                <w:color w:val="000000" w:themeColor="text1"/>
                <w:sz w:val="20"/>
                <w:szCs w:val="20"/>
                <w:lang w:val="en-US"/>
              </w:rPr>
              <w:t>European Medicines Verification Organisation</w:t>
            </w:r>
            <w:r w:rsidRPr="00F53062">
              <w:rPr>
                <w:rFonts w:ascii="Times New Roman" w:eastAsiaTheme="minorEastAsia" w:hAnsi="Times New Roman" w:cs="Times New Roman"/>
                <w:color w:val="000000" w:themeColor="text1"/>
                <w:sz w:val="20"/>
                <w:szCs w:val="20"/>
                <w:lang w:val="en-US"/>
              </w:rPr>
              <w:t xml:space="preserve"> (</w:t>
            </w:r>
            <w:r w:rsidRPr="00F53062">
              <w:rPr>
                <w:rFonts w:ascii="Times New Roman" w:eastAsiaTheme="minorEastAsia" w:hAnsi="Times New Roman" w:cs="Times New Roman"/>
                <w:iCs/>
                <w:color w:val="000000" w:themeColor="text1"/>
                <w:sz w:val="20"/>
                <w:szCs w:val="20"/>
                <w:lang w:val="en-US"/>
              </w:rPr>
              <w:t>EMVO</w:t>
            </w:r>
            <w:r w:rsidRPr="00F53062">
              <w:rPr>
                <w:rFonts w:ascii="Times New Roman" w:eastAsiaTheme="minorEastAsia" w:hAnsi="Times New Roman" w:cs="Times New Roman"/>
                <w:color w:val="000000" w:themeColor="text1"/>
                <w:sz w:val="20"/>
                <w:szCs w:val="20"/>
                <w:lang w:val="en-US"/>
              </w:rPr>
              <w:t xml:space="preserve">) </w:t>
            </w:r>
          </w:p>
          <w:p w14:paraId="246A329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en-US"/>
              </w:rPr>
            </w:pPr>
            <w:r w:rsidRPr="00F53062">
              <w:rPr>
                <w:rFonts w:ascii="Times New Roman" w:eastAsiaTheme="minorEastAsia" w:hAnsi="Times New Roman" w:cs="Times New Roman"/>
                <w:color w:val="000000" w:themeColor="text1"/>
                <w:sz w:val="20"/>
                <w:szCs w:val="20"/>
                <w:lang w:val="en-US"/>
              </w:rPr>
              <w:t>Austrian Medicines Verification System (AMVS)</w:t>
            </w:r>
          </w:p>
          <w:p w14:paraId="1923092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Meldepflichten</w:t>
            </w:r>
          </w:p>
        </w:tc>
        <w:tc>
          <w:tcPr>
            <w:tcW w:w="5925" w:type="dxa"/>
          </w:tcPr>
          <w:p w14:paraId="70229ED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7B33919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Status von Arzneimittel in der AMVS Datenbank interpretieren und die notwendigen Maßnahmen (zB Dekommissionierung, Verifizierung) ableiten.</w:t>
            </w:r>
          </w:p>
          <w:p w14:paraId="04661E3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notwendigen Schritte in den jeweiligen Systemen (EMVO und AMVS) setzen.</w:t>
            </w:r>
          </w:p>
        </w:tc>
      </w:tr>
      <w:tr w:rsidR="00DE4519" w:rsidRPr="00F53062" w14:paraId="06E27640" w14:textId="77777777" w:rsidTr="00DE4519">
        <w:tc>
          <w:tcPr>
            <w:tcW w:w="3539" w:type="dxa"/>
          </w:tcPr>
          <w:p w14:paraId="444CDDC9"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einen ordnungsgemäßen Transport von Arzneimitteln, Medizinprodukten, Lebensmitteln und Kosmetika sicherzustellen.</w:t>
            </w:r>
          </w:p>
        </w:tc>
        <w:tc>
          <w:tcPr>
            <w:tcW w:w="4536" w:type="dxa"/>
          </w:tcPr>
          <w:p w14:paraId="53E5371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1B7E7938" w14:textId="2EADAD9F"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Lebensmittel-, und Kosmetikrecht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GDP)</w:t>
            </w:r>
          </w:p>
          <w:p w14:paraId="5DFD1E5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Codex Transport der Interessensvertretungen PHAGO und PHARMIG</w:t>
            </w:r>
          </w:p>
          <w:p w14:paraId="528247B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Logistik</w:t>
            </w:r>
          </w:p>
          <w:p w14:paraId="6B05722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4AF9DB2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Produkteigenschaften</w:t>
            </w:r>
          </w:p>
          <w:p w14:paraId="6E59207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Transportbedingungen</w:t>
            </w:r>
          </w:p>
          <w:p w14:paraId="6C40338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Gefahrguttransport</w:t>
            </w:r>
          </w:p>
          <w:p w14:paraId="76058CE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Dokumentationspflicht</w:t>
            </w:r>
          </w:p>
          <w:p w14:paraId="4DFB18B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Zuständigkeiten von Behörden</w:t>
            </w:r>
          </w:p>
          <w:p w14:paraId="34EFF12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shd w:val="clear" w:color="auto" w:fill="auto"/>
          </w:tcPr>
          <w:p w14:paraId="74027838"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1DCAF88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0EAC1F9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Transportbedingungen für Produkte festlegen.</w:t>
            </w:r>
          </w:p>
          <w:p w14:paraId="7C44BC9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Transportunternehmen auswählen und qualifizieren.</w:t>
            </w:r>
          </w:p>
          <w:p w14:paraId="7403094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Transport-Notfallpläne erstellen.</w:t>
            </w:r>
          </w:p>
          <w:p w14:paraId="3387B35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Transporte den Transportbedingungen folgend durchführen und dokumentieren.</w:t>
            </w:r>
          </w:p>
          <w:p w14:paraId="77F82CFA" w14:textId="2D79C887" w:rsidR="00DE4519" w:rsidRPr="00F53062" w:rsidRDefault="00BE3E78"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festgelegten Bedingungen und Notfallplänen unterweisen.</w:t>
            </w:r>
          </w:p>
        </w:tc>
      </w:tr>
      <w:tr w:rsidR="00DE4519" w:rsidRPr="00F53062" w14:paraId="577DD117" w14:textId="77777777" w:rsidTr="00DE4519">
        <w:tc>
          <w:tcPr>
            <w:tcW w:w="3539" w:type="dxa"/>
          </w:tcPr>
          <w:p w14:paraId="38DF194B"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Er/Sie ist in der Lage, Rückrufe von abgegebenen Arzneimitteln, Medizinprodukten, Lebensmitteln und Kosmetika durchzuführen.</w:t>
            </w:r>
          </w:p>
        </w:tc>
        <w:tc>
          <w:tcPr>
            <w:tcW w:w="4536" w:type="dxa"/>
          </w:tcPr>
          <w:p w14:paraId="61DA13E2"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0639A371" w14:textId="57EA6E53"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Lebensmittel-, und Kosmetikrecht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LMSVG, AMBO, GDP)</w:t>
            </w:r>
          </w:p>
          <w:p w14:paraId="6C3FCD7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Rückrufmanagement</w:t>
            </w:r>
          </w:p>
          <w:p w14:paraId="66BA168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w:t>
            </w:r>
          </w:p>
          <w:p w14:paraId="0BFF6A8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 von Behörden</w:t>
            </w:r>
          </w:p>
          <w:p w14:paraId="60A7627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Lagerung nicht verkehrsfähiger Produkte</w:t>
            </w:r>
          </w:p>
          <w:p w14:paraId="10792E66"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tc>
        <w:tc>
          <w:tcPr>
            <w:tcW w:w="5925" w:type="dxa"/>
            <w:shd w:val="clear" w:color="auto" w:fill="auto"/>
          </w:tcPr>
          <w:p w14:paraId="13F5B741"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5483F4E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655830C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einen effektiven Rückrufprozess etablieren und dokumentieren.</w:t>
            </w:r>
          </w:p>
          <w:p w14:paraId="0353B509" w14:textId="31B67B33" w:rsidR="00DE4519" w:rsidRPr="00F53062" w:rsidRDefault="00BE3E78"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den Prozessschritten unterweisen.</w:t>
            </w:r>
          </w:p>
          <w:p w14:paraId="3D54C7F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Behörden und Herstellern kooperieren.</w:t>
            </w:r>
          </w:p>
          <w:p w14:paraId="7888940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Rückrufprozess dokumentieren.</w:t>
            </w:r>
          </w:p>
          <w:p w14:paraId="2AA3584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ordnungsgemäße Lagerung von nicht verkehrsfähigen Produkten sicherstellen.</w:t>
            </w:r>
          </w:p>
        </w:tc>
      </w:tr>
      <w:tr w:rsidR="00DE4519" w:rsidRPr="00F53062" w14:paraId="3C2D2D3C" w14:textId="77777777" w:rsidTr="00DE4519">
        <w:tc>
          <w:tcPr>
            <w:tcW w:w="3539" w:type="dxa"/>
          </w:tcPr>
          <w:p w14:paraId="10CB3587"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die ordnungsgemäße Abwicklung von Kundenretouren von Arzneimitteln, Tierarzneimitteln, Medizinprodukten, Nahrungsergänzungsmitteln und Kosmetika sicherzustellen.</w:t>
            </w:r>
          </w:p>
        </w:tc>
        <w:tc>
          <w:tcPr>
            <w:tcW w:w="4536" w:type="dxa"/>
          </w:tcPr>
          <w:p w14:paraId="5ED12B2C"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19721A7E" w14:textId="57973D85"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Lebensmittel-, und Kosmetikrecht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AMG, TAKG, MPG, KosmetikVO, LMSVG, AMBO, GDP)</w:t>
            </w:r>
          </w:p>
          <w:p w14:paraId="496F0FA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Arzneimittelkunde</w:t>
            </w:r>
          </w:p>
          <w:p w14:paraId="44B7E57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Produkteigenschaften</w:t>
            </w:r>
          </w:p>
          <w:p w14:paraId="5DE9D1E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Lagerbedingungen</w:t>
            </w:r>
          </w:p>
          <w:p w14:paraId="6E25768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Datenbanken</w:t>
            </w:r>
          </w:p>
        </w:tc>
        <w:tc>
          <w:tcPr>
            <w:tcW w:w="5925" w:type="dxa"/>
            <w:shd w:val="clear" w:color="auto" w:fill="auto"/>
          </w:tcPr>
          <w:p w14:paraId="2E423347"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3CB5F0D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Arzneimittel-, Tierarzneimittel-, Medizinprodukte-, Kosmetik- und Lebensmittelrecht interpretieren und in unterschiedlichen Arbeitssituationen anwenden.</w:t>
            </w:r>
          </w:p>
          <w:p w14:paraId="2AE5AEA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beurteilen, ob retournierte Produkte wieder in den verkaufsfähigen Lagerbestand aufgenommen werden können.</w:t>
            </w:r>
          </w:p>
          <w:p w14:paraId="486A96E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Status von Arzneimittel in der AMVS Datenbank interpretieren und die notwendigen Maßnahmen (zB Dekommissionierung, Verifizierung) ableiten.</w:t>
            </w:r>
          </w:p>
        </w:tc>
      </w:tr>
    </w:tbl>
    <w:p w14:paraId="6F19A8BB" w14:textId="77777777" w:rsidR="00F53B9B" w:rsidRPr="00F53062" w:rsidRDefault="00F53B9B">
      <w:pPr>
        <w:rPr>
          <w:rFonts w:ascii="Times New Roman" w:hAnsi="Times New Roman"/>
          <w:sz w:val="20"/>
        </w:rPr>
      </w:pPr>
      <w:r w:rsidRPr="00F53062">
        <w:rPr>
          <w:rFonts w:ascii="Times New Roman" w:hAnsi="Times New Roman"/>
          <w:sz w:val="20"/>
        </w:rPr>
        <w:br w:type="page"/>
      </w:r>
    </w:p>
    <w:p w14:paraId="0BCD745E" w14:textId="122FDBBB" w:rsidR="00DE4519" w:rsidRPr="00F53062" w:rsidRDefault="00F53B9B" w:rsidP="00F53B9B">
      <w:pPr>
        <w:jc w:val="right"/>
        <w:rPr>
          <w:rFonts w:ascii="Times New Roman" w:hAnsi="Times New Roman"/>
          <w:b/>
          <w:sz w:val="20"/>
        </w:rPr>
      </w:pPr>
      <w:r w:rsidRPr="00F53062">
        <w:rPr>
          <w:rFonts w:ascii="Times New Roman" w:hAnsi="Times New Roman"/>
          <w:b/>
          <w:sz w:val="20"/>
        </w:rPr>
        <w:lastRenderedPageBreak/>
        <w:t>Anlage 2</w:t>
      </w:r>
    </w:p>
    <w:p w14:paraId="5BEC37AE" w14:textId="162E44BC" w:rsidR="00DE4519" w:rsidRPr="00F53062" w:rsidRDefault="0069573B" w:rsidP="00DE4519">
      <w:pPr>
        <w:rPr>
          <w:rFonts w:ascii="Times New Roman" w:hAnsi="Times New Roman"/>
          <w:b/>
          <w:sz w:val="20"/>
        </w:rPr>
      </w:pPr>
      <w:r>
        <w:rPr>
          <w:rFonts w:ascii="Times New Roman" w:hAnsi="Times New Roman"/>
          <w:b/>
          <w:sz w:val="20"/>
        </w:rPr>
        <w:t xml:space="preserve">Qualifikationsstandard: </w:t>
      </w:r>
      <w:r w:rsidR="00DE4519" w:rsidRPr="00F53062">
        <w:rPr>
          <w:rFonts w:ascii="Times New Roman" w:hAnsi="Times New Roman"/>
          <w:b/>
          <w:sz w:val="20"/>
        </w:rPr>
        <w:t>Großhandel mit Giften</w:t>
      </w:r>
    </w:p>
    <w:p w14:paraId="510D3D65" w14:textId="77777777" w:rsidR="00F53B9B" w:rsidRPr="00F53062" w:rsidRDefault="00F53B9B" w:rsidP="00DE4519">
      <w:pPr>
        <w:rPr>
          <w:rFonts w:ascii="Times New Roman" w:hAnsi="Times New Roman"/>
          <w:b/>
          <w:sz w:val="20"/>
        </w:rPr>
      </w:pPr>
    </w:p>
    <w:p w14:paraId="14A0C350" w14:textId="080FA503" w:rsidR="00F53B9B" w:rsidRPr="00F53062" w:rsidRDefault="00F53B9B" w:rsidP="002F7BA9">
      <w:pPr>
        <w:spacing w:line="240" w:lineRule="auto"/>
        <w:jc w:val="both"/>
        <w:rPr>
          <w:rFonts w:ascii="Times New Roman" w:hAnsi="Times New Roman"/>
          <w:sz w:val="20"/>
        </w:rPr>
      </w:pPr>
      <w:r w:rsidRPr="00F53062">
        <w:rPr>
          <w:rFonts w:ascii="Times New Roman" w:hAnsi="Times New Roman"/>
          <w:sz w:val="20"/>
        </w:rPr>
        <w:t xml:space="preserve">Der folgende Qualifikationsstandard stellt die Grundlage für die unter </w:t>
      </w:r>
      <w:r w:rsidRPr="00F53062">
        <w:rPr>
          <w:rFonts w:ascii="Times New Roman" w:hAnsi="Times New Roman"/>
          <w:iCs/>
          <w:sz w:val="20"/>
        </w:rPr>
        <w:t>§§</w:t>
      </w:r>
      <w:r w:rsidRPr="00F53062">
        <w:rPr>
          <w:rFonts w:ascii="Times New Roman" w:hAnsi="Times New Roman"/>
          <w:sz w:val="20"/>
        </w:rPr>
        <w:t xml:space="preserve"> </w:t>
      </w:r>
      <w:r w:rsidR="00747B13" w:rsidRPr="00F53062">
        <w:rPr>
          <w:rFonts w:ascii="Times New Roman" w:hAnsi="Times New Roman"/>
          <w:iCs/>
          <w:sz w:val="20"/>
        </w:rPr>
        <w:t xml:space="preserve">13 und 14 </w:t>
      </w:r>
      <w:r w:rsidRPr="00F53062">
        <w:rPr>
          <w:rFonts w:ascii="Times New Roman" w:hAnsi="Times New Roman"/>
          <w:sz w:val="20"/>
        </w:rPr>
        <w:t>dargestellten prüfungsrelevanten Lernergebnisse dar. Er gliedert sich in folgende Qualifikationsbereiche und entsprechend den Anforderungen des § 2 in Kenntnisse, Fertigkeiten und Kompetenz:</w:t>
      </w:r>
    </w:p>
    <w:p w14:paraId="767194F3" w14:textId="2E10DABB" w:rsidR="00F53B9B" w:rsidRPr="00F53062" w:rsidRDefault="00F53B9B" w:rsidP="002A3E2D">
      <w:pPr>
        <w:spacing w:line="240" w:lineRule="auto"/>
        <w:rPr>
          <w:rFonts w:ascii="Times New Roman" w:hAnsi="Times New Roman"/>
          <w:iCs/>
          <w:sz w:val="20"/>
        </w:rPr>
      </w:pPr>
      <w:r w:rsidRPr="00F53062">
        <w:rPr>
          <w:rFonts w:ascii="Times New Roman" w:hAnsi="Times New Roman"/>
          <w:iCs/>
          <w:sz w:val="20"/>
        </w:rPr>
        <w:t>1</w:t>
      </w:r>
      <w:r w:rsidR="006B5BFF" w:rsidRPr="00F53062">
        <w:rPr>
          <w:rFonts w:ascii="Times New Roman" w:hAnsi="Times New Roman"/>
          <w:iCs/>
          <w:sz w:val="20"/>
        </w:rPr>
        <w:t>. Chemikalien- und Giftrecht,</w:t>
      </w:r>
    </w:p>
    <w:p w14:paraId="6B72CC34" w14:textId="42BE94E2" w:rsidR="006B5BFF" w:rsidRPr="00F53062" w:rsidRDefault="006B5BFF" w:rsidP="002A3E2D">
      <w:pPr>
        <w:spacing w:line="240" w:lineRule="auto"/>
        <w:rPr>
          <w:rFonts w:ascii="Times New Roman" w:hAnsi="Times New Roman"/>
          <w:iCs/>
          <w:sz w:val="20"/>
        </w:rPr>
      </w:pPr>
      <w:r w:rsidRPr="00F53062">
        <w:rPr>
          <w:rFonts w:ascii="Times New Roman" w:hAnsi="Times New Roman"/>
          <w:iCs/>
          <w:sz w:val="20"/>
        </w:rPr>
        <w:t>2. Sicherheits- und Gesundheitsschutz für Chemikalien und Gifte und</w:t>
      </w:r>
    </w:p>
    <w:p w14:paraId="22855B0C" w14:textId="246275A6" w:rsidR="006B5BFF" w:rsidRPr="00F53062" w:rsidRDefault="006B5BFF" w:rsidP="002A3E2D">
      <w:pPr>
        <w:spacing w:line="240" w:lineRule="auto"/>
        <w:rPr>
          <w:rFonts w:ascii="Times New Roman" w:hAnsi="Times New Roman"/>
          <w:iCs/>
          <w:sz w:val="20"/>
        </w:rPr>
      </w:pPr>
      <w:r w:rsidRPr="00F53062">
        <w:rPr>
          <w:rFonts w:ascii="Times New Roman" w:hAnsi="Times New Roman"/>
          <w:iCs/>
          <w:sz w:val="20"/>
        </w:rPr>
        <w:t>3. Chemikalien- und Giftlogistik.</w:t>
      </w:r>
    </w:p>
    <w:p w14:paraId="5565A589" w14:textId="77777777" w:rsidR="00F53B9B" w:rsidRPr="00F53062" w:rsidRDefault="00F53B9B" w:rsidP="00F53B9B">
      <w:pPr>
        <w:rPr>
          <w:rFonts w:ascii="Times New Roman" w:hAnsi="Times New Roman"/>
          <w:sz w:val="20"/>
        </w:rPr>
      </w:pPr>
    </w:p>
    <w:p w14:paraId="378C5D2D" w14:textId="77777777" w:rsidR="00F53B9B" w:rsidRPr="00F53062" w:rsidRDefault="00F53B9B" w:rsidP="00A510DD">
      <w:pPr>
        <w:rPr>
          <w:rFonts w:ascii="Times New Roman" w:hAnsi="Times New Roman"/>
          <w:b/>
          <w:sz w:val="20"/>
        </w:rPr>
      </w:pPr>
      <w:r w:rsidRPr="00F53062">
        <w:rPr>
          <w:rFonts w:ascii="Times New Roman" w:hAnsi="Times New Roman"/>
          <w:b/>
          <w:sz w:val="20"/>
        </w:rPr>
        <w:t>Sämtliche Lernergebnisse entsprechen dem folgenden Kompetenzniveau:</w:t>
      </w:r>
    </w:p>
    <w:p w14:paraId="7C3A5014" w14:textId="6B330FF0" w:rsidR="00870183" w:rsidRPr="00F53062" w:rsidRDefault="00870183" w:rsidP="00A510DD">
      <w:pPr>
        <w:spacing w:after="60" w:line="240" w:lineRule="auto"/>
        <w:jc w:val="both"/>
        <w:rPr>
          <w:rFonts w:ascii="Times New Roman" w:hAnsi="Times New Roman"/>
          <w:color w:val="000000"/>
          <w:sz w:val="20"/>
        </w:rPr>
      </w:pPr>
      <w:r w:rsidRPr="00F53062">
        <w:rPr>
          <w:rFonts w:ascii="Times New Roman" w:hAnsi="Times New Roman"/>
          <w:color w:val="000000"/>
          <w:sz w:val="20"/>
        </w:rPr>
        <w:t>Der/Die Gewerbetreibende, der/die zur Ausübung des reglementierten Gewerbes des Großhandels mit Giften berechtigt ist, kann komplexe berufliche Aufgaben oder Projekte leiten und gestalten, für die auch neueste berufsrelevante Erkenntnisse von Bedeutung sind. Dabei übernimmt er/sie auch in nicht vorhersehbaren Situationen die Entscheidungsverantwortung. Erfordert es die berufliche Aufgabe bzw. ein Projekt, kann er/sie zur Bewältigung innovative Strategien entwickeln und umsetzen Der/Die Gewerbetreibende, der/die zur Ausübung des reglementierten Gewerbes des Großhandels mit Giften berechtigt ist, kann festlegen, ob Aufgaben an Mitarbeiter/Mitarbeiterinnen bzw. Externe delegiert werden. Er/Sie leitet seine/ihre Mitarbeiter/</w:t>
      </w:r>
      <w:r w:rsidR="0069573B">
        <w:rPr>
          <w:rFonts w:ascii="Times New Roman" w:hAnsi="Times New Roman"/>
          <w:color w:val="000000"/>
          <w:sz w:val="20"/>
        </w:rPr>
        <w:t>Mitarbeiter</w:t>
      </w:r>
      <w:r w:rsidRPr="00F53062">
        <w:rPr>
          <w:rFonts w:ascii="Times New Roman" w:hAnsi="Times New Roman"/>
          <w:color w:val="000000"/>
          <w:sz w:val="20"/>
        </w:rPr>
        <w:t>innen an, strategische in operative Ziele zu übertragen und diese umzusetzen. Der/Die Gewerbetreibende, der/die zur Ausübung des reglementierten Gewerbes des Großhandels mit Giften berechtigt ist, kontrolliert die Qualität der Umsetzung von delegierten Aufgaben, greift im Bedarfsfall steuernd ein, trifft dabei inhaltliche bzw. personelle Entscheidungen und antizipiert mögliche daraus resultierende Konsequenzen. Ebenso kann er/sie seine/ihre eigenen Leistungen kritisch bewerten. Aufgrund der gewonnenen Erfahrungen kann der/die Gewerbetreibende, der/die zur Ausübung des reglementierten Gewerbes des Großhandels mit Giften berechtigt ist, innovative und optimierte Vorgehensweisen entwickeln.</w:t>
      </w:r>
    </w:p>
    <w:p w14:paraId="01BA9FD9" w14:textId="77777777" w:rsidR="00F53B9B" w:rsidRPr="00F53062" w:rsidRDefault="00F53B9B" w:rsidP="00DE4519">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DE4519" w:rsidRPr="00F53062" w14:paraId="5B2238FF" w14:textId="77777777" w:rsidTr="00DE4519">
        <w:tc>
          <w:tcPr>
            <w:tcW w:w="14000" w:type="dxa"/>
            <w:gridSpan w:val="3"/>
            <w:shd w:val="clear" w:color="auto" w:fill="F2F2F2" w:themeFill="background1" w:themeFillShade="F2"/>
          </w:tcPr>
          <w:p w14:paraId="1020F34B"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t>Chemikalien- und Giftrecht</w:t>
            </w:r>
          </w:p>
        </w:tc>
      </w:tr>
      <w:tr w:rsidR="00DE4519" w:rsidRPr="00F53062" w14:paraId="67FD8901" w14:textId="77777777" w:rsidTr="00DE4519">
        <w:trPr>
          <w:trHeight w:val="268"/>
        </w:trPr>
        <w:tc>
          <w:tcPr>
            <w:tcW w:w="3539" w:type="dxa"/>
          </w:tcPr>
          <w:p w14:paraId="4AF163AE"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2989EA45"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2AED2DA9"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6761E1F7" w14:textId="77777777" w:rsidTr="00DE4519">
        <w:tc>
          <w:tcPr>
            <w:tcW w:w="3539" w:type="dxa"/>
          </w:tcPr>
          <w:p w14:paraId="047DD8B0"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3" w:name="_Hlk25673322"/>
            <w:r w:rsidRPr="00F53062">
              <w:rPr>
                <w:rFonts w:ascii="Times New Roman" w:eastAsiaTheme="minorEastAsia" w:hAnsi="Times New Roman" w:cs="Times New Roman"/>
                <w:color w:val="000000" w:themeColor="text1"/>
                <w:sz w:val="20"/>
                <w:szCs w:val="20"/>
                <w:lang w:val="de-DE"/>
              </w:rPr>
              <w:t xml:space="preserve">Er/Sie ist in der Lage, die Richtigkeit der Einstufung und Kennzeichnung von Chemikalien </w:t>
            </w:r>
            <w:bookmarkEnd w:id="3"/>
            <w:r w:rsidRPr="00F53062">
              <w:rPr>
                <w:rFonts w:ascii="Times New Roman" w:eastAsiaTheme="minorEastAsia" w:hAnsi="Times New Roman" w:cs="Times New Roman"/>
                <w:color w:val="000000" w:themeColor="text1"/>
                <w:sz w:val="20"/>
                <w:szCs w:val="20"/>
                <w:lang w:val="de-DE"/>
              </w:rPr>
              <w:t>sicherzustellen.</w:t>
            </w:r>
          </w:p>
        </w:tc>
        <w:tc>
          <w:tcPr>
            <w:tcW w:w="4536" w:type="dxa"/>
          </w:tcPr>
          <w:p w14:paraId="6AEE8BEF"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5C7B5246" w14:textId="601FE936"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w:t>
            </w:r>
          </w:p>
          <w:p w14:paraId="02102A6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4137D5F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161813B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tc>
        <w:tc>
          <w:tcPr>
            <w:tcW w:w="5925" w:type="dxa"/>
          </w:tcPr>
          <w:p w14:paraId="34B919B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3C1B565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interpretieren und in unterschiedlichen Arbeitssituationen anwenden.</w:t>
            </w:r>
          </w:p>
          <w:p w14:paraId="7FCC4CE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Sicherheitsdatenblätter von Lieferanten interpretieren und auf Vollständigkeit überprüfen.</w:t>
            </w:r>
          </w:p>
          <w:p w14:paraId="5BAF191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Sicherheitsdatenblätter erstellen.</w:t>
            </w:r>
          </w:p>
        </w:tc>
      </w:tr>
      <w:tr w:rsidR="00DE4519" w:rsidRPr="00F53062" w14:paraId="06D56B3B" w14:textId="77777777" w:rsidTr="00DE4519">
        <w:tc>
          <w:tcPr>
            <w:tcW w:w="3539" w:type="dxa"/>
          </w:tcPr>
          <w:p w14:paraId="3126A86F"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4" w:name="_Hlk25673341"/>
            <w:r w:rsidRPr="00F53062">
              <w:rPr>
                <w:rFonts w:ascii="Times New Roman" w:eastAsiaTheme="minorEastAsia" w:hAnsi="Times New Roman" w:cs="Times New Roman"/>
                <w:color w:val="000000" w:themeColor="text1"/>
                <w:sz w:val="20"/>
                <w:szCs w:val="20"/>
                <w:lang w:val="de-DE"/>
              </w:rPr>
              <w:t>Er/Sie ist in der Lage, Arbeitsabläufe und Arbeitsanweisungen aufgrund des Chemikalien- und Giftrechts festzulegen und deren Einhaltung sicherzustellen.</w:t>
            </w:r>
            <w:bookmarkEnd w:id="4"/>
          </w:p>
        </w:tc>
        <w:tc>
          <w:tcPr>
            <w:tcW w:w="4536" w:type="dxa"/>
          </w:tcPr>
          <w:p w14:paraId="33186CC9"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4B123947" w14:textId="4342AAE9"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 ASchG)</w:t>
            </w:r>
          </w:p>
          <w:p w14:paraId="152C45F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5E84E12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Toxikologie</w:t>
            </w:r>
          </w:p>
          <w:p w14:paraId="2ABE9FD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Betriebsinterne Logistik</w:t>
            </w:r>
          </w:p>
          <w:p w14:paraId="6E079D1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Entsorgungsmanagement</w:t>
            </w:r>
          </w:p>
          <w:p w14:paraId="3521E02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Vertriebsbeschränkungen</w:t>
            </w:r>
          </w:p>
          <w:p w14:paraId="6FA13AE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Dokumentationserfordernisse</w:t>
            </w:r>
          </w:p>
          <w:p w14:paraId="175E21C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Qualitätsmanagement</w:t>
            </w:r>
          </w:p>
        </w:tc>
        <w:tc>
          <w:tcPr>
            <w:tcW w:w="5925" w:type="dxa"/>
          </w:tcPr>
          <w:p w14:paraId="114302C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52CD345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bestimmen, unter welchen Voraussetzungen Chemikalien und Gifte bezogen und manipuliert werden dürfen.</w:t>
            </w:r>
          </w:p>
          <w:p w14:paraId="255E27C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bestimmen, unter welchen Voraussetzungen Chemikalien und Gifte gelagert und transportiert werden dürfen.</w:t>
            </w:r>
          </w:p>
          <w:p w14:paraId="2829CBC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bestimmen, unter welchen Voraussetzungen Chemikalien und Gifte entsorgt werden dürfen.</w:t>
            </w:r>
          </w:p>
          <w:p w14:paraId="667B3EC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bestimmen, unter welchen Voraussetzungen Chemikalien und Gifte abgegeben werden dürfen.</w:t>
            </w:r>
          </w:p>
          <w:p w14:paraId="2124159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Abläufe und Anweisungen dokumentieren und kommunizieren.</w:t>
            </w:r>
          </w:p>
          <w:p w14:paraId="005CE54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sicherstellen und laufend kontrollieren, dass festgelegte Abläufe und Anweisungen eingehalten werden (zB durch Schulungen oder </w:t>
            </w:r>
            <w:r w:rsidRPr="00F53062">
              <w:rPr>
                <w:rFonts w:ascii="Times New Roman" w:eastAsiaTheme="minorEastAsia" w:hAnsi="Times New Roman" w:cs="Times New Roman"/>
                <w:color w:val="000000" w:themeColor="text1"/>
                <w:sz w:val="20"/>
                <w:szCs w:val="20"/>
                <w:lang w:val="de-AT"/>
              </w:rPr>
              <w:t>Selbstinspektionen</w:t>
            </w:r>
            <w:r w:rsidRPr="00F53062">
              <w:rPr>
                <w:rFonts w:ascii="Times New Roman" w:eastAsiaTheme="minorEastAsia" w:hAnsi="Times New Roman" w:cs="Times New Roman"/>
                <w:color w:val="000000" w:themeColor="text1"/>
                <w:sz w:val="20"/>
                <w:szCs w:val="20"/>
                <w:lang w:val="de-DE"/>
              </w:rPr>
              <w:t>).</w:t>
            </w:r>
          </w:p>
        </w:tc>
      </w:tr>
      <w:tr w:rsidR="00DE4519" w:rsidRPr="00F53062" w14:paraId="6AEB98EE" w14:textId="77777777" w:rsidTr="00DE4519">
        <w:tc>
          <w:tcPr>
            <w:tcW w:w="3539" w:type="dxa"/>
          </w:tcPr>
          <w:p w14:paraId="447F6903"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5" w:name="_Hlk25673345"/>
            <w:r w:rsidRPr="00F53062">
              <w:rPr>
                <w:rFonts w:ascii="Times New Roman" w:eastAsiaTheme="minorEastAsia" w:hAnsi="Times New Roman" w:cs="Times New Roman"/>
                <w:color w:val="000000" w:themeColor="text1"/>
                <w:sz w:val="20"/>
                <w:szCs w:val="20"/>
                <w:lang w:val="de-DE"/>
              </w:rPr>
              <w:lastRenderedPageBreak/>
              <w:t>Er/Sie ist in der Lage, zu beurteilen, ob Produkte einer Zulassung bzw. Registrierung unterliegen und diese sicherzustellen.</w:t>
            </w:r>
          </w:p>
          <w:bookmarkEnd w:id="5"/>
          <w:p w14:paraId="66EC713E"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p>
        </w:tc>
        <w:tc>
          <w:tcPr>
            <w:tcW w:w="4536" w:type="dxa"/>
          </w:tcPr>
          <w:p w14:paraId="17C14E4A"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6DE51C89" w14:textId="6FA394DE"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w:t>
            </w:r>
          </w:p>
          <w:p w14:paraId="0984A1B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403BC8C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5091A2E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 von Behörden</w:t>
            </w:r>
          </w:p>
          <w:p w14:paraId="7E243FE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Kommunikationstechniken</w:t>
            </w:r>
          </w:p>
          <w:p w14:paraId="4FB3762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Kalkulation</w:t>
            </w:r>
          </w:p>
        </w:tc>
        <w:tc>
          <w:tcPr>
            <w:tcW w:w="5925" w:type="dxa"/>
          </w:tcPr>
          <w:p w14:paraId="32C880B9"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50FF08C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interpretieren und in unterschiedlichen Arbeitssituationen anwenden.</w:t>
            </w:r>
          </w:p>
          <w:p w14:paraId="6300B6B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beurteilen, welchen Rechtsbereichen Produkte zuzuordnen sind.</w:t>
            </w:r>
          </w:p>
          <w:p w14:paraId="2D6FB247"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zuständigen Behörden kommunizieren und feststellen, ob eine Zulassung bzw. Registrierung erforderlich ist.</w:t>
            </w:r>
          </w:p>
          <w:p w14:paraId="31170F0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wirtschaftliche Sinnhaftigkeit einer Zulassung bzw. Registrierung von Produkten abschätzen.</w:t>
            </w:r>
          </w:p>
          <w:p w14:paraId="5CA96DF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Produkte zulassen und registrieren.</w:t>
            </w:r>
          </w:p>
        </w:tc>
      </w:tr>
      <w:tr w:rsidR="00DE4519" w:rsidRPr="00F53062" w14:paraId="3F8746D6" w14:textId="77777777" w:rsidTr="00DE4519">
        <w:tc>
          <w:tcPr>
            <w:tcW w:w="3539" w:type="dxa"/>
          </w:tcPr>
          <w:p w14:paraId="6B56CF41"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als gewerberechtliche/r Geschäftsführer/in zu agieren.</w:t>
            </w:r>
          </w:p>
        </w:tc>
        <w:tc>
          <w:tcPr>
            <w:tcW w:w="4536" w:type="dxa"/>
          </w:tcPr>
          <w:p w14:paraId="7C59E6EC"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1FFCE4BF" w14:textId="7192FBE3"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bzw.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 sowie Gewerberecht und Handelsrecht</w:t>
            </w:r>
          </w:p>
          <w:p w14:paraId="43E0345A"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p>
        </w:tc>
        <w:tc>
          <w:tcPr>
            <w:tcW w:w="5925" w:type="dxa"/>
          </w:tcPr>
          <w:p w14:paraId="0B4526AF"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76E9ADB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(zB CLPVO, REACH, Chemikaliengesetz) sowie Gewerberecht und Handelsrecht interpretieren und in unterschiedlichen Arbeitssituationen anwenden.</w:t>
            </w:r>
          </w:p>
          <w:p w14:paraId="7DBA0A6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Verantwortlichkeiten zwischen handelsrechtlichem und gewerberechtlichem Geschäftsführer abgrenzen.</w:t>
            </w:r>
          </w:p>
          <w:p w14:paraId="652E628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aus den rechtlichen Rahmenbedingungen und den betrieblichen Umständen resultierenden Haftungen erkennen und daraus risikominimierende Maßnahmen für das Unternehmen ableiten.</w:t>
            </w:r>
          </w:p>
        </w:tc>
      </w:tr>
      <w:tr w:rsidR="00DE4519" w:rsidRPr="00F53062" w14:paraId="201D9096" w14:textId="77777777" w:rsidTr="00DE4519">
        <w:tc>
          <w:tcPr>
            <w:tcW w:w="14000" w:type="dxa"/>
            <w:gridSpan w:val="3"/>
            <w:shd w:val="clear" w:color="auto" w:fill="F2F2F2" w:themeFill="background1" w:themeFillShade="F2"/>
          </w:tcPr>
          <w:p w14:paraId="43B55F80"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t>Sicherheits- und Gesundheitsschutz für Chemikalien und Gifte</w:t>
            </w:r>
          </w:p>
        </w:tc>
      </w:tr>
      <w:tr w:rsidR="00DE4519" w:rsidRPr="00F53062" w14:paraId="49DDF58E" w14:textId="77777777" w:rsidTr="00DE4519">
        <w:trPr>
          <w:trHeight w:val="268"/>
        </w:trPr>
        <w:tc>
          <w:tcPr>
            <w:tcW w:w="3539" w:type="dxa"/>
          </w:tcPr>
          <w:p w14:paraId="2940913A"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2D102388"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5F2FDA7E"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17FEA3D1" w14:textId="77777777" w:rsidTr="00DE4519">
        <w:tc>
          <w:tcPr>
            <w:tcW w:w="3539" w:type="dxa"/>
          </w:tcPr>
          <w:p w14:paraId="632223FF"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6" w:name="_Hlk25673383"/>
            <w:r w:rsidRPr="00F53062">
              <w:rPr>
                <w:rFonts w:ascii="Times New Roman" w:eastAsiaTheme="minorEastAsia" w:hAnsi="Times New Roman" w:cs="Times New Roman"/>
                <w:color w:val="000000" w:themeColor="text1"/>
                <w:sz w:val="20"/>
                <w:szCs w:val="20"/>
                <w:lang w:val="de-DE"/>
              </w:rPr>
              <w:t>Er/Sie ist in der Lage, das Risiko im Umgang mit Chemikalien und Giften einzuschätzen.</w:t>
            </w:r>
            <w:bookmarkEnd w:id="6"/>
          </w:p>
        </w:tc>
        <w:tc>
          <w:tcPr>
            <w:tcW w:w="4536" w:type="dxa"/>
          </w:tcPr>
          <w:p w14:paraId="2FCBDE8E"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3B25BD29" w14:textId="2ED61B3E"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und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w:t>
            </w:r>
          </w:p>
          <w:p w14:paraId="31D6A3F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Chemie und Chemikalienkunde</w:t>
            </w:r>
          </w:p>
          <w:p w14:paraId="125DEF7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38B75CF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6D75B82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Gefahrenklassen und Risikoklassifizierungen</w:t>
            </w:r>
          </w:p>
          <w:p w14:paraId="5825D2B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Datenbanken</w:t>
            </w:r>
          </w:p>
          <w:p w14:paraId="3E123CC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Risikomanagement</w:t>
            </w:r>
          </w:p>
        </w:tc>
        <w:tc>
          <w:tcPr>
            <w:tcW w:w="5925" w:type="dxa"/>
          </w:tcPr>
          <w:p w14:paraId="5CB381C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 xml:space="preserve">Er/Sie kann </w:t>
            </w:r>
            <w:r w:rsidRPr="00F53062">
              <w:rPr>
                <w:rFonts w:ascii="Times New Roman" w:eastAsiaTheme="minorEastAsia" w:hAnsi="Times New Roman" w:cs="Times New Roman"/>
                <w:color w:val="000000" w:themeColor="text1"/>
                <w:sz w:val="20"/>
                <w:szCs w:val="20"/>
              </w:rPr>
              <w:t>…</w:t>
            </w:r>
          </w:p>
          <w:p w14:paraId="6D859790"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Etiketten und Sicherheitsdatenblätter von Chemikalien und Giften interpretieren.</w:t>
            </w:r>
          </w:p>
          <w:p w14:paraId="39144FF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Chemikalien und Gifte in Gefahrenklassen und </w:t>
            </w:r>
            <w:r w:rsidRPr="00F53062">
              <w:rPr>
                <w:rFonts w:ascii="Times New Roman" w:eastAsiaTheme="minorEastAsia" w:hAnsi="Times New Roman" w:cs="Times New Roman"/>
                <w:color w:val="000000" w:themeColor="text1"/>
                <w:sz w:val="20"/>
                <w:szCs w:val="20"/>
                <w:lang w:val="de-DE"/>
              </w:rPr>
              <w:lastRenderedPageBreak/>
              <w:t>Risikoklassifizierungen einstufen.</w:t>
            </w:r>
          </w:p>
          <w:p w14:paraId="5B4CC312"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Datenbanken abfragen und spezifische Daten interpretieren.</w:t>
            </w:r>
          </w:p>
          <w:p w14:paraId="2AE46B8C"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potenzielle Auswirkungen von Chemikalien und Giften auf Menschen und Umwelt beurteilen.</w:t>
            </w:r>
          </w:p>
        </w:tc>
      </w:tr>
      <w:tr w:rsidR="00DE4519" w:rsidRPr="00D8730E" w14:paraId="7BCF43A2" w14:textId="77777777" w:rsidTr="00DE4519">
        <w:tc>
          <w:tcPr>
            <w:tcW w:w="3539" w:type="dxa"/>
          </w:tcPr>
          <w:p w14:paraId="1EDF471E"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7" w:name="_Hlk25673388"/>
            <w:r w:rsidRPr="00F53062">
              <w:rPr>
                <w:rFonts w:ascii="Times New Roman" w:eastAsiaTheme="minorEastAsia" w:hAnsi="Times New Roman" w:cs="Times New Roman"/>
                <w:color w:val="000000" w:themeColor="text1"/>
                <w:sz w:val="20"/>
                <w:szCs w:val="20"/>
                <w:lang w:val="de-DE"/>
              </w:rPr>
              <w:lastRenderedPageBreak/>
              <w:t>Er/Sie ist in der Lage, dem Risiko entsprechende risikominimierende Maßnahmen zu setzen.</w:t>
            </w:r>
            <w:bookmarkEnd w:id="7"/>
          </w:p>
        </w:tc>
        <w:tc>
          <w:tcPr>
            <w:tcW w:w="4536" w:type="dxa"/>
          </w:tcPr>
          <w:p w14:paraId="76B81A98"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0FE12B1D" w14:textId="66DFE30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bzw.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 und ArbeitnehmerInnenschutz</w:t>
            </w:r>
          </w:p>
          <w:p w14:paraId="4C3FAE9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421A5D8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0883E3F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46CDF46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Lagerbedingungen</w:t>
            </w:r>
          </w:p>
          <w:p w14:paraId="662582D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Transportbedingungen</w:t>
            </w:r>
          </w:p>
          <w:p w14:paraId="481A064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Manipulationsbedingungen</w:t>
            </w:r>
          </w:p>
          <w:p w14:paraId="297032F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Organisatorische und technische Schutzmaßnahmen</w:t>
            </w:r>
          </w:p>
          <w:p w14:paraId="505F8DF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Interventionsmaßnahmen</w:t>
            </w:r>
          </w:p>
          <w:p w14:paraId="7CD5EF9A"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Notfall- und Krisenmanagement </w:t>
            </w:r>
          </w:p>
          <w:p w14:paraId="3655F3F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1A7CF85D"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4750D30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bzw. Giftrecht und ArbeitnehmerInnenschutz interpretieren und in unterschiedlichen Arbeitssituationen anwenden.</w:t>
            </w:r>
          </w:p>
          <w:p w14:paraId="02BC020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Etiketten und Sicherheitsdatenblätter von Chemikalien und Giften interpretieren.</w:t>
            </w:r>
          </w:p>
          <w:p w14:paraId="01A62AD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Lagerungs-, Transport- und Manipulationsbedingungen zur Risikominimierung festlegen.</w:t>
            </w:r>
          </w:p>
          <w:p w14:paraId="5EC58C30"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organisatorische und technische Schutzmaßnahmen (zB Atemschutz, Hautschutz, bauliche Einrichtungen) sicherstellen.</w:t>
            </w:r>
          </w:p>
          <w:p w14:paraId="5B9FEC5D"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Interventionsmaßnahmen (zB zur Brandbekämpfung) festlegen.</w:t>
            </w:r>
          </w:p>
          <w:p w14:paraId="213B9E34"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Transport-Notfallpläne erstellen.</w:t>
            </w:r>
          </w:p>
          <w:p w14:paraId="0730F262" w14:textId="02DD5ABF" w:rsidR="00DE4519" w:rsidRPr="00F53062" w:rsidRDefault="00BE3E78"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den festgelegten Bedingungen und Maßnahmen unterweisen.</w:t>
            </w:r>
          </w:p>
        </w:tc>
      </w:tr>
      <w:tr w:rsidR="00DE4519" w:rsidRPr="00F53062" w14:paraId="24C8338B" w14:textId="77777777" w:rsidTr="00DE4519">
        <w:tc>
          <w:tcPr>
            <w:tcW w:w="3539" w:type="dxa"/>
          </w:tcPr>
          <w:p w14:paraId="59629A3B"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ein gesetzeskonformes Trainings- und Schulungsmanagement für das Personal sicherzustellen.</w:t>
            </w:r>
          </w:p>
        </w:tc>
        <w:tc>
          <w:tcPr>
            <w:tcW w:w="4536" w:type="dxa"/>
          </w:tcPr>
          <w:p w14:paraId="36C3B75B"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0D5DE37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Gesetzlich vorgeschriebene Schulungsanforderungen</w:t>
            </w:r>
          </w:p>
          <w:p w14:paraId="65EB478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Trainings- und Schulungsmanagement</w:t>
            </w:r>
          </w:p>
        </w:tc>
        <w:tc>
          <w:tcPr>
            <w:tcW w:w="5925" w:type="dxa"/>
          </w:tcPr>
          <w:p w14:paraId="0E241250"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18DF3BBD"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einen Schulungsplan erstellen und implementieren.</w:t>
            </w:r>
          </w:p>
          <w:p w14:paraId="47038FB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den Schulungsplan an die sich ändernden rechtlichen und betrieblichen Rahmenbedingungen anpassen.</w:t>
            </w:r>
          </w:p>
          <w:p w14:paraId="6EAE037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Schulungsinhalte und -durchführung dokumentieren.</w:t>
            </w:r>
          </w:p>
        </w:tc>
      </w:tr>
      <w:tr w:rsidR="00DE4519" w:rsidRPr="00F53062" w14:paraId="537A2CFE" w14:textId="77777777" w:rsidTr="00DE4519">
        <w:tc>
          <w:tcPr>
            <w:tcW w:w="3539" w:type="dxa"/>
          </w:tcPr>
          <w:p w14:paraId="2F6E1544"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ist in der Lage, für Arbeitssicherheit und Gesundheitsschutz zu sorgen und die Einhaltung der gesetzlichen Vorschriften zu überwachen.</w:t>
            </w:r>
          </w:p>
        </w:tc>
        <w:tc>
          <w:tcPr>
            <w:tcW w:w="4536" w:type="dxa"/>
          </w:tcPr>
          <w:p w14:paraId="2D32AD44"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0C2DE232"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Arbeitnehmerschutz</w:t>
            </w:r>
          </w:p>
          <w:p w14:paraId="574B5F7F"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Unfallverhütung und Unfallversicherungsrecht</w:t>
            </w:r>
          </w:p>
          <w:p w14:paraId="019B61FC"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Meldevorschriften bei einem Arbeitsunfall, wie zB beim Arbeitsinspektorat</w:t>
            </w:r>
          </w:p>
          <w:p w14:paraId="410AA1AA"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lastRenderedPageBreak/>
              <w:t>Arbeitsplatzevaluierung</w:t>
            </w:r>
          </w:p>
          <w:p w14:paraId="4FE8DB89"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Schutzbestimmungen für Frauen, Jugendliche, Personen mit Behinderungen</w:t>
            </w:r>
          </w:p>
          <w:p w14:paraId="333B07D6"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Arbeitsinspektion sowie Arbeitsmediziner/innen und Sicherheitsfachkräfte der AUVA</w:t>
            </w:r>
          </w:p>
          <w:p w14:paraId="7AA87A40"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Ergonomie am Arbeitsplatz</w:t>
            </w:r>
          </w:p>
        </w:tc>
        <w:tc>
          <w:tcPr>
            <w:tcW w:w="5925" w:type="dxa"/>
          </w:tcPr>
          <w:p w14:paraId="2C66DD77" w14:textId="77777777" w:rsidR="00DE4519" w:rsidRPr="00F53062" w:rsidRDefault="00DE4519" w:rsidP="00DE4519">
            <w:pPr>
              <w:spacing w:before="40" w:after="40" w:line="240" w:lineRule="auto"/>
              <w:rPr>
                <w:rFonts w:ascii="Times New Roman" w:eastAsiaTheme="minorEastAsia" w:hAnsi="Times New Roman"/>
                <w:color w:val="000000" w:themeColor="text1"/>
                <w:sz w:val="20"/>
                <w:lang w:eastAsia="de-AT"/>
              </w:rPr>
            </w:pPr>
            <w:r w:rsidRPr="00F53062">
              <w:rPr>
                <w:rFonts w:ascii="Times New Roman" w:eastAsiaTheme="minorEastAsia" w:hAnsi="Times New Roman"/>
                <w:color w:val="000000" w:themeColor="text1"/>
                <w:sz w:val="20"/>
                <w:lang w:eastAsia="de-AT"/>
              </w:rPr>
              <w:lastRenderedPageBreak/>
              <w:t>Er/Sie kann …</w:t>
            </w:r>
          </w:p>
          <w:p w14:paraId="014AED95" w14:textId="6C4147F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die gesetzlich gebotenen Maßnahmen zur Arbeitssicherheit und zum Gesundheitsschutz der </w:t>
            </w:r>
            <w:r w:rsidR="00BE3E78" w:rsidRPr="00F53062">
              <w:rPr>
                <w:rFonts w:ascii="Times New Roman" w:eastAsiaTheme="minorEastAsia" w:hAnsi="Times New Roman" w:cs="Times New Roman"/>
                <w:color w:val="000000" w:themeColor="text1"/>
                <w:sz w:val="20"/>
                <w:szCs w:val="20"/>
                <w:lang w:val="de-DE"/>
              </w:rPr>
              <w:t>Mitarbeiter/</w:t>
            </w:r>
            <w:r w:rsidR="00BE3E78">
              <w:rPr>
                <w:rFonts w:ascii="Times New Roman" w:eastAsiaTheme="minorEastAsia" w:hAnsi="Times New Roman" w:cs="Times New Roman"/>
                <w:color w:val="000000" w:themeColor="text1"/>
                <w:sz w:val="20"/>
                <w:szCs w:val="20"/>
                <w:lang w:val="de-DE"/>
              </w:rPr>
              <w:t>Mitarbeiter</w:t>
            </w:r>
            <w:r w:rsidR="00BE3E78" w:rsidRPr="00F53062">
              <w:rPr>
                <w:rFonts w:ascii="Times New Roman" w:eastAsiaTheme="minorEastAsia" w:hAnsi="Times New Roman" w:cs="Times New Roman"/>
                <w:color w:val="000000" w:themeColor="text1"/>
                <w:sz w:val="20"/>
                <w:szCs w:val="20"/>
                <w:lang w:val="de-DE"/>
              </w:rPr>
              <w:t xml:space="preserve">innen </w:t>
            </w:r>
            <w:r w:rsidRPr="00F53062">
              <w:rPr>
                <w:rFonts w:ascii="Times New Roman" w:eastAsiaTheme="minorEastAsia" w:hAnsi="Times New Roman" w:cs="Times New Roman"/>
                <w:color w:val="000000" w:themeColor="text1"/>
                <w:sz w:val="20"/>
                <w:szCs w:val="20"/>
                <w:lang w:val="de-DE"/>
              </w:rPr>
              <w:t>treffen.</w:t>
            </w:r>
          </w:p>
          <w:p w14:paraId="32892E51"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Dienstanweisungen zur Einhaltung von Arbeitnehmerschutzbestimmungen geben und die Einhaltung </w:t>
            </w:r>
            <w:r w:rsidRPr="00F53062">
              <w:rPr>
                <w:rFonts w:ascii="Times New Roman" w:eastAsiaTheme="minorEastAsia" w:hAnsi="Times New Roman" w:cs="Times New Roman"/>
                <w:color w:val="000000" w:themeColor="text1"/>
                <w:sz w:val="20"/>
                <w:szCs w:val="20"/>
                <w:lang w:val="de-DE"/>
              </w:rPr>
              <w:lastRenderedPageBreak/>
              <w:t>kontrollieren.</w:t>
            </w:r>
          </w:p>
          <w:p w14:paraId="53C2B450"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die Meldevorschriften im Fall eines Arbeitsunfalls umsetzen.</w:t>
            </w:r>
          </w:p>
          <w:p w14:paraId="6F8C5310" w14:textId="77777777" w:rsidR="00DE4519" w:rsidRPr="00F53062" w:rsidRDefault="00DE4519"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Arbeitsunfällen und Berufskrankheiten durch sichere und ergonomische Gestaltung der Arbeitsplätze vorbeugen.</w:t>
            </w:r>
          </w:p>
          <w:p w14:paraId="755B87EB" w14:textId="12008476" w:rsidR="00DE4519" w:rsidRPr="00F53062" w:rsidRDefault="00BE3E78" w:rsidP="00DE4519">
            <w:pPr>
              <w:pStyle w:val="PZOOMCharCharChar"/>
              <w:numPr>
                <w:ilvl w:val="0"/>
                <w:numId w:val="51"/>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festgelegten Bedingungen und Maßnahmen unterweisen.</w:t>
            </w:r>
          </w:p>
        </w:tc>
      </w:tr>
      <w:tr w:rsidR="00DE4519" w:rsidRPr="00F53062" w14:paraId="1F7218A7" w14:textId="77777777" w:rsidTr="00DE4519">
        <w:tc>
          <w:tcPr>
            <w:tcW w:w="14000" w:type="dxa"/>
            <w:gridSpan w:val="3"/>
            <w:shd w:val="clear" w:color="auto" w:fill="F2F2F2" w:themeFill="background1" w:themeFillShade="F2"/>
          </w:tcPr>
          <w:p w14:paraId="111CF866" w14:textId="77777777" w:rsidR="00DE4519" w:rsidRPr="00F53062" w:rsidRDefault="00DE4519" w:rsidP="00DE4519">
            <w:pPr>
              <w:pStyle w:val="PZOOM"/>
              <w:spacing w:before="40" w:after="40"/>
              <w:rPr>
                <w:rFonts w:ascii="Times New Roman" w:eastAsiaTheme="minorEastAsia" w:hAnsi="Times New Roman" w:cs="Times New Roman"/>
                <w:b/>
                <w:color w:val="000000" w:themeColor="text1"/>
                <w:sz w:val="20"/>
                <w:szCs w:val="20"/>
                <w:lang w:val="de-DE"/>
              </w:rPr>
            </w:pPr>
            <w:r w:rsidRPr="00F53062">
              <w:rPr>
                <w:rFonts w:ascii="Times New Roman" w:eastAsiaTheme="minorEastAsia" w:hAnsi="Times New Roman" w:cs="Times New Roman"/>
                <w:b/>
                <w:color w:val="000000" w:themeColor="text1"/>
                <w:sz w:val="20"/>
                <w:szCs w:val="20"/>
                <w:lang w:val="de-DE"/>
              </w:rPr>
              <w:lastRenderedPageBreak/>
              <w:t>Chemikalien- und Giftlogistik</w:t>
            </w:r>
          </w:p>
        </w:tc>
      </w:tr>
      <w:tr w:rsidR="00DE4519" w:rsidRPr="00F53062" w14:paraId="34480F06" w14:textId="77777777" w:rsidTr="00DE4519">
        <w:trPr>
          <w:trHeight w:val="268"/>
        </w:trPr>
        <w:tc>
          <w:tcPr>
            <w:tcW w:w="3539" w:type="dxa"/>
          </w:tcPr>
          <w:p w14:paraId="77288FF6" w14:textId="77777777" w:rsidR="00DE4519" w:rsidRPr="00F53062" w:rsidRDefault="00DE4519" w:rsidP="007A05A0">
            <w:pPr>
              <w:pStyle w:val="PZOOM"/>
              <w:spacing w:before="40" w:after="40"/>
              <w:jc w:val="center"/>
              <w:rPr>
                <w:rFonts w:ascii="Times New Roman" w:eastAsiaTheme="minorEastAsia" w:hAnsi="Times New Roman" w:cs="Times New Roman"/>
                <w:sz w:val="20"/>
                <w:szCs w:val="20"/>
                <w:lang w:val="de-DE"/>
              </w:rPr>
            </w:pPr>
            <w:r w:rsidRPr="00F53062">
              <w:rPr>
                <w:rFonts w:ascii="Times New Roman" w:eastAsiaTheme="minorEastAsia" w:hAnsi="Times New Roman" w:cs="Times New Roman"/>
                <w:b/>
                <w:sz w:val="20"/>
                <w:szCs w:val="20"/>
                <w:lang w:val="de-DE"/>
              </w:rPr>
              <w:t>LERNERGEBNISSE</w:t>
            </w:r>
          </w:p>
        </w:tc>
        <w:tc>
          <w:tcPr>
            <w:tcW w:w="4536" w:type="dxa"/>
          </w:tcPr>
          <w:p w14:paraId="6A27D3A4"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lang w:val="de-DE"/>
              </w:rPr>
              <w:t>K</w:t>
            </w:r>
            <w:r w:rsidRPr="00F53062">
              <w:rPr>
                <w:rFonts w:ascii="Times New Roman" w:eastAsiaTheme="minorEastAsia" w:hAnsi="Times New Roman" w:cs="Times New Roman"/>
                <w:b/>
                <w:color w:val="000000" w:themeColor="text1"/>
                <w:sz w:val="20"/>
                <w:szCs w:val="20"/>
              </w:rPr>
              <w:t>ENNTNISSE</w:t>
            </w:r>
          </w:p>
        </w:tc>
        <w:tc>
          <w:tcPr>
            <w:tcW w:w="5925" w:type="dxa"/>
          </w:tcPr>
          <w:p w14:paraId="14EF1D69" w14:textId="77777777" w:rsidR="00DE4519" w:rsidRPr="00F53062" w:rsidRDefault="00DE4519" w:rsidP="00DE4519">
            <w:pPr>
              <w:pStyle w:val="PZOOM"/>
              <w:spacing w:before="40" w:after="40"/>
              <w:jc w:val="center"/>
              <w:rPr>
                <w:rFonts w:ascii="Times New Roman" w:eastAsiaTheme="minorEastAsia" w:hAnsi="Times New Roman" w:cs="Times New Roman"/>
                <w:b/>
                <w:color w:val="000000" w:themeColor="text1"/>
                <w:sz w:val="20"/>
                <w:szCs w:val="20"/>
              </w:rPr>
            </w:pPr>
            <w:r w:rsidRPr="00F53062">
              <w:rPr>
                <w:rFonts w:ascii="Times New Roman" w:eastAsiaTheme="minorEastAsia" w:hAnsi="Times New Roman" w:cs="Times New Roman"/>
                <w:b/>
                <w:color w:val="000000" w:themeColor="text1"/>
                <w:sz w:val="20"/>
                <w:szCs w:val="20"/>
              </w:rPr>
              <w:t>FERTIGKEITEN</w:t>
            </w:r>
          </w:p>
        </w:tc>
      </w:tr>
      <w:tr w:rsidR="00DE4519" w:rsidRPr="00F53062" w14:paraId="27C6C0A4" w14:textId="77777777" w:rsidTr="00DE4519">
        <w:tc>
          <w:tcPr>
            <w:tcW w:w="3539" w:type="dxa"/>
          </w:tcPr>
          <w:p w14:paraId="4B7536C4"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8" w:name="_Hlk25673413"/>
            <w:r w:rsidRPr="00F53062">
              <w:rPr>
                <w:rFonts w:ascii="Times New Roman" w:eastAsiaTheme="minorEastAsia" w:hAnsi="Times New Roman" w:cs="Times New Roman"/>
                <w:color w:val="000000" w:themeColor="text1"/>
                <w:sz w:val="20"/>
                <w:szCs w:val="20"/>
                <w:lang w:val="de-DE"/>
              </w:rPr>
              <w:t xml:space="preserve">Er/Sie ist in der Lage, einen ordnungsgemäßen Transport von Chemikalien und Gifte </w:t>
            </w:r>
            <w:bookmarkEnd w:id="8"/>
            <w:r w:rsidRPr="00F53062">
              <w:rPr>
                <w:rFonts w:ascii="Times New Roman" w:eastAsiaTheme="minorEastAsia" w:hAnsi="Times New Roman" w:cs="Times New Roman"/>
                <w:color w:val="000000" w:themeColor="text1"/>
                <w:sz w:val="20"/>
                <w:szCs w:val="20"/>
                <w:lang w:val="de-DE"/>
              </w:rPr>
              <w:t>sicherzustellen.</w:t>
            </w:r>
          </w:p>
        </w:tc>
        <w:tc>
          <w:tcPr>
            <w:tcW w:w="4536" w:type="dxa"/>
          </w:tcPr>
          <w:p w14:paraId="6AC2D205"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4EFFFB55" w14:textId="361564A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bzw.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 GGBG, ADR) und ArbeitnehmerInnenschutz</w:t>
            </w:r>
          </w:p>
          <w:p w14:paraId="4D59CCD6"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0914093C"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60B2EDF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Transportbedingungen</w:t>
            </w:r>
          </w:p>
          <w:p w14:paraId="4B5F9B7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Verpackungsbedingungen</w:t>
            </w:r>
          </w:p>
          <w:p w14:paraId="2DDBADF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Kennzeichnungen</w:t>
            </w:r>
          </w:p>
          <w:p w14:paraId="5FADF47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Nomenklatur und Fachvokabular (deutsch und englisch)</w:t>
            </w:r>
          </w:p>
          <w:p w14:paraId="2F8825E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Notfall- und Krisenmanagement</w:t>
            </w:r>
          </w:p>
          <w:p w14:paraId="15225933"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61C4A3EF"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4FD200AF"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Gift-, Gefahrengut- und ArbeitnehmerInnenschutzrecht interpretieren und in unterschiedlichen Arbeitssituationen anwenden.</w:t>
            </w:r>
          </w:p>
          <w:p w14:paraId="467112E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Transportbedingungen für Chemikalien und Gifte festlegen.</w:t>
            </w:r>
          </w:p>
          <w:p w14:paraId="7AEE7C1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geeignete Transportunternehmen auswählen.</w:t>
            </w:r>
          </w:p>
          <w:p w14:paraId="2A1B27DE"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geeignete Verpackungen auswählen.</w:t>
            </w:r>
          </w:p>
          <w:p w14:paraId="6ED53B40"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eine ordnungsgemäße Kennzeichnung der Fahrzeuge und Versandstücke sicherstellen.</w:t>
            </w:r>
          </w:p>
          <w:p w14:paraId="054EEAA8"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Transport-Notfallpläne erstellen.</w:t>
            </w:r>
          </w:p>
          <w:p w14:paraId="3F8CF1CB" w14:textId="77777777" w:rsidR="00DE4519" w:rsidRPr="00F53062" w:rsidRDefault="00DE4519"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Beförderungspapiere erstellen.</w:t>
            </w:r>
          </w:p>
          <w:p w14:paraId="1D24CC85" w14:textId="7896939C" w:rsidR="00DE4519" w:rsidRPr="00F53062" w:rsidRDefault="00BE3E78"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festgelegten Bedingungen und Maßnahmen unterweisen.</w:t>
            </w:r>
          </w:p>
        </w:tc>
      </w:tr>
      <w:tr w:rsidR="00DE4519" w:rsidRPr="00D8730E" w14:paraId="5E7B2D70" w14:textId="77777777" w:rsidTr="00DE4519">
        <w:tc>
          <w:tcPr>
            <w:tcW w:w="3539" w:type="dxa"/>
          </w:tcPr>
          <w:p w14:paraId="0ED92182" w14:textId="77777777" w:rsidR="00DE4519" w:rsidRPr="00F53062" w:rsidRDefault="00DE4519" w:rsidP="00DE4519">
            <w:pPr>
              <w:pStyle w:val="PZOOM"/>
              <w:spacing w:before="40" w:after="40"/>
              <w:rPr>
                <w:rFonts w:ascii="Times New Roman" w:eastAsiaTheme="minorEastAsia" w:hAnsi="Times New Roman" w:cs="Times New Roman"/>
                <w:color w:val="000000" w:themeColor="text1"/>
                <w:sz w:val="20"/>
                <w:szCs w:val="20"/>
                <w:lang w:val="de-DE"/>
              </w:rPr>
            </w:pPr>
            <w:bookmarkStart w:id="9" w:name="_Hlk25673417"/>
            <w:r w:rsidRPr="00F53062">
              <w:rPr>
                <w:rFonts w:ascii="Times New Roman" w:eastAsiaTheme="minorEastAsia" w:hAnsi="Times New Roman" w:cs="Times New Roman"/>
                <w:color w:val="000000" w:themeColor="text1"/>
                <w:sz w:val="20"/>
                <w:szCs w:val="20"/>
                <w:lang w:val="de-DE"/>
              </w:rPr>
              <w:t>Er/Sie ist in der Lage, eine dem technischen Standard, den betrieblichen Notwendigkeiten und den gesetzlichen Vorgaben entsprechende Lagerung von Chemikalien und Giften sicherzustellen.</w:t>
            </w:r>
            <w:bookmarkEnd w:id="9"/>
          </w:p>
        </w:tc>
        <w:tc>
          <w:tcPr>
            <w:tcW w:w="4536" w:type="dxa"/>
          </w:tcPr>
          <w:p w14:paraId="3AE7281B"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Er/Sie hat hoch spezialisierte Kenntnisse über:</w:t>
            </w:r>
          </w:p>
          <w:p w14:paraId="50FA7045" w14:textId="6DC31DBA"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bzw. Giftrecht (</w:t>
            </w:r>
            <w:r w:rsidR="00313CD5" w:rsidRPr="00F53062">
              <w:rPr>
                <w:rFonts w:ascii="Times New Roman" w:eastAsiaTheme="minorEastAsia" w:hAnsi="Times New Roman" w:cs="Times New Roman"/>
                <w:color w:val="000000" w:themeColor="text1"/>
                <w:sz w:val="20"/>
                <w:szCs w:val="20"/>
                <w:lang w:val="de-DE"/>
              </w:rPr>
              <w:t xml:space="preserve">insbesondere </w:t>
            </w:r>
            <w:r w:rsidRPr="00F53062">
              <w:rPr>
                <w:rFonts w:ascii="Times New Roman" w:eastAsiaTheme="minorEastAsia" w:hAnsi="Times New Roman" w:cs="Times New Roman"/>
                <w:color w:val="000000" w:themeColor="text1"/>
                <w:sz w:val="20"/>
                <w:szCs w:val="20"/>
                <w:lang w:val="de-DE"/>
              </w:rPr>
              <w:t>CLPVO, REACH, Chemikaliengesetz, GGBG, ADR) und ArbeitnehmerInnenschutz</w:t>
            </w:r>
          </w:p>
          <w:p w14:paraId="32B1E674"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Chemie und Chemikalienkunde</w:t>
            </w:r>
          </w:p>
          <w:p w14:paraId="6DE2AC6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Toxikologie</w:t>
            </w:r>
          </w:p>
          <w:p w14:paraId="2BFC06F1"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Logistik</w:t>
            </w:r>
          </w:p>
          <w:p w14:paraId="7EA30F35"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Kennzeichnungspflicht</w:t>
            </w:r>
          </w:p>
          <w:p w14:paraId="508B6548"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Zuständigkeiten von Behörden</w:t>
            </w:r>
          </w:p>
          <w:p w14:paraId="0EB94CC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Personalmanagement</w:t>
            </w:r>
          </w:p>
        </w:tc>
        <w:tc>
          <w:tcPr>
            <w:tcW w:w="5925" w:type="dxa"/>
          </w:tcPr>
          <w:p w14:paraId="75C25A88" w14:textId="77777777" w:rsidR="00DE4519" w:rsidRPr="00F53062" w:rsidRDefault="00DE4519" w:rsidP="00DE4519">
            <w:pPr>
              <w:pStyle w:val="PZOOMCharCharCha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 xml:space="preserve">Er/Sie kann </w:t>
            </w:r>
            <w:r w:rsidRPr="00F53062">
              <w:rPr>
                <w:rFonts w:ascii="Times New Roman" w:eastAsiaTheme="minorEastAsia" w:hAnsi="Times New Roman" w:cs="Times New Roman"/>
                <w:color w:val="000000" w:themeColor="text1"/>
                <w:sz w:val="20"/>
                <w:szCs w:val="20"/>
              </w:rPr>
              <w:t>…</w:t>
            </w:r>
          </w:p>
          <w:p w14:paraId="3C180C1E"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Gesetze und Verordnungen aus dem Bereich Chemikalien-, Gift-, Gefahrengut- und ArbeitnehmerInnenschutzrecht interpretieren und in unterschiedlichen Arbeitssituationen anwenden.</w:t>
            </w:r>
          </w:p>
          <w:p w14:paraId="0195A65B"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aufgrund von chemischen und toxikologischen Produkteigenschaften und gesetzlichen Vorgaben ein Lagerkonzept erstellen.</w:t>
            </w:r>
          </w:p>
          <w:p w14:paraId="651BA129"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Dokumentations- und Kennzeichnungspflichten festlegen und einhalten.</w:t>
            </w:r>
          </w:p>
          <w:p w14:paraId="70029342" w14:textId="77777777" w:rsidR="00DE4519" w:rsidRPr="00F53062" w:rsidRDefault="00DE4519" w:rsidP="00DE4519">
            <w:pPr>
              <w:pStyle w:val="PZOOMCharCharChar"/>
              <w:numPr>
                <w:ilvl w:val="0"/>
                <w:numId w:val="44"/>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 Behörden kommunizieren.</w:t>
            </w:r>
          </w:p>
          <w:p w14:paraId="2DD84FD3" w14:textId="6362CE53" w:rsidR="00DE4519" w:rsidRPr="00F53062" w:rsidRDefault="00BE3E78" w:rsidP="00DE4519">
            <w:pPr>
              <w:pStyle w:val="PZOOMCharCharChar"/>
              <w:numPr>
                <w:ilvl w:val="0"/>
                <w:numId w:val="45"/>
              </w:numPr>
              <w:spacing w:before="40" w:after="40"/>
              <w:rPr>
                <w:rFonts w:ascii="Times New Roman" w:eastAsiaTheme="minorEastAsia" w:hAnsi="Times New Roman" w:cs="Times New Roman"/>
                <w:color w:val="000000" w:themeColor="text1"/>
                <w:sz w:val="20"/>
                <w:szCs w:val="20"/>
                <w:lang w:val="de-DE"/>
              </w:rPr>
            </w:pPr>
            <w:r w:rsidRPr="00F53062">
              <w:rPr>
                <w:rFonts w:ascii="Times New Roman" w:eastAsiaTheme="minorEastAsia" w:hAnsi="Times New Roman" w:cs="Times New Roman"/>
                <w:color w:val="000000" w:themeColor="text1"/>
                <w:sz w:val="20"/>
                <w:szCs w:val="20"/>
                <w:lang w:val="de-DE"/>
              </w:rPr>
              <w:t>Mitarbeiter/</w:t>
            </w:r>
            <w:r>
              <w:rPr>
                <w:rFonts w:ascii="Times New Roman" w:eastAsiaTheme="minorEastAsia" w:hAnsi="Times New Roman" w:cs="Times New Roman"/>
                <w:color w:val="000000" w:themeColor="text1"/>
                <w:sz w:val="20"/>
                <w:szCs w:val="20"/>
                <w:lang w:val="de-DE"/>
              </w:rPr>
              <w:t>Mitarbeiter</w:t>
            </w:r>
            <w:r w:rsidRPr="00F53062">
              <w:rPr>
                <w:rFonts w:ascii="Times New Roman" w:eastAsiaTheme="minorEastAsia" w:hAnsi="Times New Roman" w:cs="Times New Roman"/>
                <w:color w:val="000000" w:themeColor="text1"/>
                <w:sz w:val="20"/>
                <w:szCs w:val="20"/>
                <w:lang w:val="de-DE"/>
              </w:rPr>
              <w:t xml:space="preserve">innen </w:t>
            </w:r>
            <w:r w:rsidR="00DE4519" w:rsidRPr="00F53062">
              <w:rPr>
                <w:rFonts w:ascii="Times New Roman" w:eastAsiaTheme="minorEastAsia" w:hAnsi="Times New Roman" w:cs="Times New Roman"/>
                <w:color w:val="000000" w:themeColor="text1"/>
                <w:sz w:val="20"/>
                <w:szCs w:val="20"/>
                <w:lang w:val="de-DE"/>
              </w:rPr>
              <w:t>in festgelegten Voraussetzungen, Pflichten und dem Lagerkonzept unterweisen.</w:t>
            </w:r>
          </w:p>
        </w:tc>
      </w:tr>
    </w:tbl>
    <w:p w14:paraId="368B0F15" w14:textId="77777777" w:rsidR="00DE4519" w:rsidRPr="00D8730E" w:rsidRDefault="00DE4519" w:rsidP="00DE4519">
      <w:pPr>
        <w:rPr>
          <w:rFonts w:ascii="Times New Roman" w:hAnsi="Times New Roman"/>
          <w:sz w:val="20"/>
        </w:rPr>
      </w:pPr>
    </w:p>
    <w:p w14:paraId="4255859A" w14:textId="77777777" w:rsidR="00E736C4" w:rsidRDefault="00E736C4" w:rsidP="00DE4519"/>
    <w:sectPr w:rsidR="00E736C4" w:rsidSect="00D96F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7A9F8" w14:textId="77777777" w:rsidR="004D7559" w:rsidRDefault="004D7559" w:rsidP="006B7EAB">
      <w:pPr>
        <w:spacing w:line="240" w:lineRule="auto"/>
      </w:pPr>
      <w:r>
        <w:separator/>
      </w:r>
    </w:p>
  </w:endnote>
  <w:endnote w:type="continuationSeparator" w:id="0">
    <w:p w14:paraId="7318BD6E" w14:textId="77777777" w:rsidR="004D7559" w:rsidRDefault="004D7559" w:rsidP="006B7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Optima">
    <w:altName w:val="Courier New"/>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Fett">
    <w:panose1 w:val="020B0704020202020204"/>
    <w:charset w:val="00"/>
    <w:family w:val="roman"/>
    <w:notTrueType/>
    <w:pitch w:val="default"/>
    <w:sig w:usb0="00000003" w:usb1="00000000" w:usb2="00000000" w:usb3="00000000" w:csb0="00000001" w:csb1="00000000"/>
  </w:font>
  <w:font w:name="Times">
    <w:altName w:val="﷽﷽﷽﷽﷽﷽ꝡ蠾ĝ"/>
    <w:panose1 w:val="02020603050405020304"/>
    <w:charset w:val="00"/>
    <w:family w:val="roman"/>
    <w:pitch w:val="variable"/>
    <w:sig w:usb0="E0002AFF" w:usb1="C0007841" w:usb2="00000009" w:usb3="00000000" w:csb0="000001FF" w:csb1="00000000"/>
  </w:font>
  <w:font w:name="Times New (W1)">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B36A0" w14:textId="77777777" w:rsidR="004D7559" w:rsidRDefault="004D7559" w:rsidP="006B7EAB">
      <w:pPr>
        <w:spacing w:line="240" w:lineRule="auto"/>
      </w:pPr>
      <w:r>
        <w:separator/>
      </w:r>
    </w:p>
  </w:footnote>
  <w:footnote w:type="continuationSeparator" w:id="0">
    <w:p w14:paraId="07585695" w14:textId="77777777" w:rsidR="004D7559" w:rsidRDefault="004D7559" w:rsidP="006B7E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431965346"/>
      <w:docPartObj>
        <w:docPartGallery w:val="Page Numbers (Top of Page)"/>
        <w:docPartUnique/>
      </w:docPartObj>
    </w:sdtPr>
    <w:sdtEndPr/>
    <w:sdtContent>
      <w:p w14:paraId="043B0AE8" w14:textId="24438C54" w:rsidR="004D7559" w:rsidRPr="00A510DD" w:rsidRDefault="004D7559">
        <w:pPr>
          <w:pStyle w:val="Kopfzeile"/>
          <w:jc w:val="right"/>
          <w:rPr>
            <w:rFonts w:ascii="Times New Roman" w:hAnsi="Times New Roman"/>
            <w:sz w:val="20"/>
          </w:rPr>
        </w:pPr>
        <w:r w:rsidRPr="00A510DD">
          <w:rPr>
            <w:rFonts w:ascii="Times New Roman" w:hAnsi="Times New Roman"/>
            <w:sz w:val="20"/>
          </w:rPr>
          <w:t xml:space="preserve">Seite </w:t>
        </w:r>
        <w:r w:rsidRPr="00A510DD">
          <w:rPr>
            <w:rFonts w:ascii="Times New Roman" w:hAnsi="Times New Roman"/>
            <w:sz w:val="20"/>
          </w:rPr>
          <w:fldChar w:fldCharType="begin"/>
        </w:r>
        <w:r w:rsidRPr="00A510DD">
          <w:rPr>
            <w:rFonts w:ascii="Times New Roman" w:hAnsi="Times New Roman"/>
            <w:sz w:val="20"/>
          </w:rPr>
          <w:instrText>PAGE  \* Arabic  \* MERGEFORMAT</w:instrText>
        </w:r>
        <w:r w:rsidRPr="00A510DD">
          <w:rPr>
            <w:rFonts w:ascii="Times New Roman" w:hAnsi="Times New Roman"/>
            <w:sz w:val="20"/>
          </w:rPr>
          <w:fldChar w:fldCharType="separate"/>
        </w:r>
        <w:r w:rsidR="009B0E96">
          <w:rPr>
            <w:rFonts w:ascii="Times New Roman" w:hAnsi="Times New Roman"/>
            <w:noProof/>
            <w:sz w:val="20"/>
          </w:rPr>
          <w:t>1</w:t>
        </w:r>
        <w:r w:rsidRPr="00A510DD">
          <w:rPr>
            <w:rFonts w:ascii="Times New Roman" w:hAnsi="Times New Roman"/>
            <w:sz w:val="20"/>
          </w:rPr>
          <w:fldChar w:fldCharType="end"/>
        </w:r>
        <w:r w:rsidRPr="00A510DD">
          <w:rPr>
            <w:rFonts w:ascii="Times New Roman" w:hAnsi="Times New Roman"/>
            <w:sz w:val="20"/>
          </w:rPr>
          <w:t xml:space="preserve"> von </w:t>
        </w:r>
        <w:r w:rsidRPr="00A510DD">
          <w:rPr>
            <w:rFonts w:ascii="Times New Roman" w:hAnsi="Times New Roman"/>
            <w:sz w:val="20"/>
          </w:rPr>
          <w:fldChar w:fldCharType="begin"/>
        </w:r>
        <w:r w:rsidRPr="00A510DD">
          <w:rPr>
            <w:rFonts w:ascii="Times New Roman" w:hAnsi="Times New Roman"/>
            <w:sz w:val="20"/>
          </w:rPr>
          <w:instrText>NUMPAGES  \* Arabic  \* MERGEFORMAT</w:instrText>
        </w:r>
        <w:r w:rsidRPr="00A510DD">
          <w:rPr>
            <w:rFonts w:ascii="Times New Roman" w:hAnsi="Times New Roman"/>
            <w:sz w:val="20"/>
          </w:rPr>
          <w:fldChar w:fldCharType="separate"/>
        </w:r>
        <w:r w:rsidR="009B0E96">
          <w:rPr>
            <w:rFonts w:ascii="Times New Roman" w:hAnsi="Times New Roman"/>
            <w:noProof/>
            <w:sz w:val="20"/>
          </w:rPr>
          <w:t>21</w:t>
        </w:r>
        <w:r w:rsidRPr="00A510DD">
          <w:rPr>
            <w:rFonts w:ascii="Times New Roman" w:hAnsi="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EC06CE"/>
    <w:lvl w:ilvl="0">
      <w:numFmt w:val="decimal"/>
      <w:lvlText w:val="*"/>
      <w:lvlJc w:val="left"/>
    </w:lvl>
  </w:abstractNum>
  <w:abstractNum w:abstractNumId="1">
    <w:nsid w:val="03283AD9"/>
    <w:multiLevelType w:val="hybridMultilevel"/>
    <w:tmpl w:val="9ECC70E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09244D2C"/>
    <w:multiLevelType w:val="hybridMultilevel"/>
    <w:tmpl w:val="8822FFE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09595F25"/>
    <w:multiLevelType w:val="hybridMultilevel"/>
    <w:tmpl w:val="8DDC9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A615D22"/>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80642F"/>
    <w:multiLevelType w:val="hybridMultilevel"/>
    <w:tmpl w:val="760AFA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07D4666"/>
    <w:multiLevelType w:val="hybridMultilevel"/>
    <w:tmpl w:val="D1FEB7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12B43D6E"/>
    <w:multiLevelType w:val="hybridMultilevel"/>
    <w:tmpl w:val="B1C8D5B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135441BF"/>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653102A"/>
    <w:multiLevelType w:val="hybridMultilevel"/>
    <w:tmpl w:val="0CE85EEC"/>
    <w:lvl w:ilvl="0" w:tplc="F6107F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7607ADA"/>
    <w:multiLevelType w:val="hybridMultilevel"/>
    <w:tmpl w:val="7ED41412"/>
    <w:lvl w:ilvl="0" w:tplc="D160EB86">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F28001A"/>
    <w:multiLevelType w:val="hybridMultilevel"/>
    <w:tmpl w:val="3A1CBBA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20883F87"/>
    <w:multiLevelType w:val="hybridMultilevel"/>
    <w:tmpl w:val="A14435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3966EF8"/>
    <w:multiLevelType w:val="hybridMultilevel"/>
    <w:tmpl w:val="E7B48CC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nsid w:val="291703ED"/>
    <w:multiLevelType w:val="hybridMultilevel"/>
    <w:tmpl w:val="B94C1508"/>
    <w:lvl w:ilvl="0" w:tplc="0C07000F">
      <w:start w:val="1"/>
      <w:numFmt w:val="decimal"/>
      <w:lvlText w:val="%1."/>
      <w:lvlJc w:val="left"/>
      <w:pPr>
        <w:ind w:left="1117" w:hanging="360"/>
      </w:p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15">
    <w:nsid w:val="296005AB"/>
    <w:multiLevelType w:val="hybridMultilevel"/>
    <w:tmpl w:val="65085DE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6">
    <w:nsid w:val="2A664018"/>
    <w:multiLevelType w:val="hybridMultilevel"/>
    <w:tmpl w:val="1696C3A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2B25600F"/>
    <w:multiLevelType w:val="hybridMultilevel"/>
    <w:tmpl w:val="B772FF7A"/>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rPr>
        <w:rFonts w:hint="default"/>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nsid w:val="2C4456CB"/>
    <w:multiLevelType w:val="hybridMultilevel"/>
    <w:tmpl w:val="53DA33D8"/>
    <w:lvl w:ilvl="0" w:tplc="80C8E742">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19">
    <w:nsid w:val="2DF37EFA"/>
    <w:multiLevelType w:val="hybridMultilevel"/>
    <w:tmpl w:val="43FA235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2F3138CA"/>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F992CDF"/>
    <w:multiLevelType w:val="hybridMultilevel"/>
    <w:tmpl w:val="38DC9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FF500B3"/>
    <w:multiLevelType w:val="hybridMultilevel"/>
    <w:tmpl w:val="E77C31F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nsid w:val="396C1202"/>
    <w:multiLevelType w:val="hybridMultilevel"/>
    <w:tmpl w:val="3952472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9AA69E9"/>
    <w:multiLevelType w:val="hybridMultilevel"/>
    <w:tmpl w:val="DA5E05C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nsid w:val="3C361DAB"/>
    <w:multiLevelType w:val="hybridMultilevel"/>
    <w:tmpl w:val="7DB4E0CE"/>
    <w:lvl w:ilvl="0" w:tplc="C26C4D32">
      <w:start w:val="1"/>
      <w:numFmt w:val="bullet"/>
      <w:lvlText w:val=""/>
      <w:lvlJc w:val="left"/>
      <w:pPr>
        <w:ind w:left="1117" w:hanging="360"/>
      </w:pPr>
      <w:rPr>
        <w:rFonts w:ascii="Symbol" w:hAnsi="Symbol" w:hint="default"/>
        <w:color w:val="auto"/>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6">
    <w:nsid w:val="3D785492"/>
    <w:multiLevelType w:val="hybridMultilevel"/>
    <w:tmpl w:val="3DFE8792"/>
    <w:lvl w:ilvl="0" w:tplc="0C07000F">
      <w:start w:val="1"/>
      <w:numFmt w:val="decimal"/>
      <w:lvlText w:val="%1."/>
      <w:lvlJc w:val="left"/>
      <w:pPr>
        <w:tabs>
          <w:tab w:val="num" w:pos="720"/>
        </w:tabs>
        <w:ind w:left="720" w:hanging="360"/>
      </w:pPr>
      <w:rPr>
        <w:rFont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nsid w:val="3DAA75C2"/>
    <w:multiLevelType w:val="hybridMultilevel"/>
    <w:tmpl w:val="E3A01C9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nsid w:val="3FA25FC2"/>
    <w:multiLevelType w:val="hybridMultilevel"/>
    <w:tmpl w:val="C00C4238"/>
    <w:lvl w:ilvl="0" w:tplc="DFF686AC">
      <w:start w:val="1"/>
      <w:numFmt w:val="decimal"/>
      <w:lvlText w:val="%1."/>
      <w:lvlJc w:val="left"/>
      <w:pPr>
        <w:tabs>
          <w:tab w:val="num" w:pos="720"/>
        </w:tabs>
        <w:ind w:left="720" w:hanging="360"/>
      </w:pPr>
      <w:rPr>
        <w:rFonts w:hint="default"/>
        <w:b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nsid w:val="40F717F4"/>
    <w:multiLevelType w:val="hybridMultilevel"/>
    <w:tmpl w:val="5DB4463E"/>
    <w:lvl w:ilvl="0" w:tplc="0C070019">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0">
    <w:nsid w:val="44DE3CCF"/>
    <w:multiLevelType w:val="hybridMultilevel"/>
    <w:tmpl w:val="F6CECC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49EE6CC2"/>
    <w:multiLevelType w:val="hybridMultilevel"/>
    <w:tmpl w:val="49DCCABC"/>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32">
    <w:nsid w:val="4B1E10DF"/>
    <w:multiLevelType w:val="hybridMultilevel"/>
    <w:tmpl w:val="71460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F31463C"/>
    <w:multiLevelType w:val="hybridMultilevel"/>
    <w:tmpl w:val="6674055E"/>
    <w:lvl w:ilvl="0" w:tplc="B2AE55A6">
      <w:start w:val="26"/>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4FEC64B3"/>
    <w:multiLevelType w:val="hybridMultilevel"/>
    <w:tmpl w:val="FC0E5A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512E0FF9"/>
    <w:multiLevelType w:val="hybridMultilevel"/>
    <w:tmpl w:val="CBBEBD8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6">
    <w:nsid w:val="569E3543"/>
    <w:multiLevelType w:val="hybridMultilevel"/>
    <w:tmpl w:val="DBAA89E8"/>
    <w:lvl w:ilvl="0" w:tplc="09EE560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5A89080F"/>
    <w:multiLevelType w:val="hybridMultilevel"/>
    <w:tmpl w:val="9716D5F2"/>
    <w:lvl w:ilvl="0" w:tplc="FBEAF15A">
      <w:start w:val="1"/>
      <w:numFmt w:val="bullet"/>
      <w:lvlText w:val="-"/>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5BD54F69"/>
    <w:multiLevelType w:val="hybridMultilevel"/>
    <w:tmpl w:val="F1BE86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nsid w:val="5C586BDE"/>
    <w:multiLevelType w:val="hybridMultilevel"/>
    <w:tmpl w:val="FFCE4312"/>
    <w:lvl w:ilvl="0" w:tplc="0407000F">
      <w:start w:val="1"/>
      <w:numFmt w:val="decimal"/>
      <w:lvlText w:val="%1."/>
      <w:lvlJc w:val="left"/>
      <w:pPr>
        <w:ind w:left="720" w:hanging="360"/>
      </w:pPr>
      <w:rPr>
        <w:rFonts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41">
    <w:nsid w:val="5D4F58FC"/>
    <w:multiLevelType w:val="hybridMultilevel"/>
    <w:tmpl w:val="1278FF4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nsid w:val="61BF30D1"/>
    <w:multiLevelType w:val="hybridMultilevel"/>
    <w:tmpl w:val="E95ACC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6454253B"/>
    <w:multiLevelType w:val="hybridMultilevel"/>
    <w:tmpl w:val="04BAB44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5">
    <w:nsid w:val="65AA04F9"/>
    <w:multiLevelType w:val="hybridMultilevel"/>
    <w:tmpl w:val="C52E28D8"/>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6">
    <w:nsid w:val="66005867"/>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6DD43E78"/>
    <w:multiLevelType w:val="hybridMultilevel"/>
    <w:tmpl w:val="88443E3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8">
    <w:nsid w:val="6F5D1400"/>
    <w:multiLevelType w:val="hybridMultilevel"/>
    <w:tmpl w:val="DAFA4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08560B0"/>
    <w:multiLevelType w:val="hybridMultilevel"/>
    <w:tmpl w:val="21CC173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0">
    <w:nsid w:val="71BD3F8D"/>
    <w:multiLevelType w:val="hybridMultilevel"/>
    <w:tmpl w:val="1C1840D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1">
    <w:nsid w:val="71E82B61"/>
    <w:multiLevelType w:val="hybridMultilevel"/>
    <w:tmpl w:val="D640CEF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2">
    <w:nsid w:val="79377BA3"/>
    <w:multiLevelType w:val="hybridMultilevel"/>
    <w:tmpl w:val="C6F8C17E"/>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3">
    <w:nsid w:val="79F73F56"/>
    <w:multiLevelType w:val="hybridMultilevel"/>
    <w:tmpl w:val="058AC5D4"/>
    <w:lvl w:ilvl="0" w:tplc="DFAEBD00">
      <w:start w:val="1"/>
      <w:numFmt w:val="decimal"/>
      <w:lvlText w:val="%1."/>
      <w:lvlJc w:val="left"/>
      <w:pPr>
        <w:tabs>
          <w:tab w:val="num" w:pos="360"/>
        </w:tabs>
        <w:ind w:left="360" w:hanging="360"/>
      </w:pPr>
      <w:rPr>
        <w:b w:val="0"/>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54">
    <w:nsid w:val="7A57342F"/>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7D2D0DAD"/>
    <w:multiLevelType w:val="hybridMultilevel"/>
    <w:tmpl w:val="AD3A0E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7D614891"/>
    <w:multiLevelType w:val="hybridMultilevel"/>
    <w:tmpl w:val="3E5C990A"/>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num w:numId="1">
    <w:abstractNumId w:val="6"/>
  </w:num>
  <w:num w:numId="2">
    <w:abstractNumId w:val="4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0"/>
  </w:num>
  <w:num w:numId="5">
    <w:abstractNumId w:val="11"/>
  </w:num>
  <w:num w:numId="6">
    <w:abstractNumId w:val="19"/>
  </w:num>
  <w:num w:numId="7">
    <w:abstractNumId w:val="53"/>
  </w:num>
  <w:num w:numId="8">
    <w:abstractNumId w:val="28"/>
  </w:num>
  <w:num w:numId="9">
    <w:abstractNumId w:val="52"/>
  </w:num>
  <w:num w:numId="10">
    <w:abstractNumId w:val="17"/>
  </w:num>
  <w:num w:numId="11">
    <w:abstractNumId w:val="22"/>
  </w:num>
  <w:num w:numId="12">
    <w:abstractNumId w:val="47"/>
  </w:num>
  <w:num w:numId="13">
    <w:abstractNumId w:val="45"/>
  </w:num>
  <w:num w:numId="14">
    <w:abstractNumId w:val="7"/>
  </w:num>
  <w:num w:numId="15">
    <w:abstractNumId w:val="1"/>
  </w:num>
  <w:num w:numId="16">
    <w:abstractNumId w:val="13"/>
  </w:num>
  <w:num w:numId="17">
    <w:abstractNumId w:val="51"/>
  </w:num>
  <w:num w:numId="18">
    <w:abstractNumId w:val="26"/>
  </w:num>
  <w:num w:numId="19">
    <w:abstractNumId w:val="35"/>
  </w:num>
  <w:num w:numId="20">
    <w:abstractNumId w:val="24"/>
  </w:num>
  <w:num w:numId="21">
    <w:abstractNumId w:val="36"/>
  </w:num>
  <w:num w:numId="22">
    <w:abstractNumId w:val="10"/>
  </w:num>
  <w:num w:numId="23">
    <w:abstractNumId w:val="29"/>
  </w:num>
  <w:num w:numId="24">
    <w:abstractNumId w:val="21"/>
  </w:num>
  <w:num w:numId="25">
    <w:abstractNumId w:val="9"/>
  </w:num>
  <w:num w:numId="26">
    <w:abstractNumId w:val="48"/>
  </w:num>
  <w:num w:numId="27">
    <w:abstractNumId w:val="3"/>
  </w:num>
  <w:num w:numId="28">
    <w:abstractNumId w:val="20"/>
  </w:num>
  <w:num w:numId="29">
    <w:abstractNumId w:val="25"/>
  </w:num>
  <w:num w:numId="30">
    <w:abstractNumId w:val="15"/>
  </w:num>
  <w:num w:numId="31">
    <w:abstractNumId w:val="2"/>
  </w:num>
  <w:num w:numId="32">
    <w:abstractNumId w:val="46"/>
  </w:num>
  <w:num w:numId="33">
    <w:abstractNumId w:val="54"/>
  </w:num>
  <w:num w:numId="34">
    <w:abstractNumId w:val="8"/>
  </w:num>
  <w:num w:numId="35">
    <w:abstractNumId w:val="12"/>
  </w:num>
  <w:num w:numId="36">
    <w:abstractNumId w:val="4"/>
  </w:num>
  <w:num w:numId="37">
    <w:abstractNumId w:val="56"/>
  </w:num>
  <w:num w:numId="38">
    <w:abstractNumId w:val="31"/>
  </w:num>
  <w:num w:numId="39">
    <w:abstractNumId w:val="55"/>
  </w:num>
  <w:num w:numId="40">
    <w:abstractNumId w:val="27"/>
  </w:num>
  <w:num w:numId="41">
    <w:abstractNumId w:val="18"/>
  </w:num>
  <w:num w:numId="42">
    <w:abstractNumId w:val="40"/>
  </w:num>
  <w:num w:numId="43">
    <w:abstractNumId w:val="38"/>
  </w:num>
  <w:num w:numId="44">
    <w:abstractNumId w:val="16"/>
  </w:num>
  <w:num w:numId="45">
    <w:abstractNumId w:val="37"/>
  </w:num>
  <w:num w:numId="46">
    <w:abstractNumId w:val="49"/>
  </w:num>
  <w:num w:numId="47">
    <w:abstractNumId w:val="23"/>
  </w:num>
  <w:num w:numId="48">
    <w:abstractNumId w:val="41"/>
  </w:num>
  <w:num w:numId="49">
    <w:abstractNumId w:val="33"/>
  </w:num>
  <w:num w:numId="50">
    <w:abstractNumId w:val="32"/>
  </w:num>
  <w:num w:numId="51">
    <w:abstractNumId w:val="43"/>
  </w:num>
  <w:num w:numId="52">
    <w:abstractNumId w:val="34"/>
  </w:num>
  <w:num w:numId="53">
    <w:abstractNumId w:val="39"/>
  </w:num>
  <w:num w:numId="54">
    <w:abstractNumId w:val="14"/>
  </w:num>
  <w:num w:numId="55">
    <w:abstractNumId w:val="5"/>
  </w:num>
  <w:num w:numId="56">
    <w:abstractNumId w:val="42"/>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D8"/>
    <w:rsid w:val="00002CAE"/>
    <w:rsid w:val="0000713F"/>
    <w:rsid w:val="000127E2"/>
    <w:rsid w:val="00012D1A"/>
    <w:rsid w:val="00016D43"/>
    <w:rsid w:val="0002439F"/>
    <w:rsid w:val="00026A93"/>
    <w:rsid w:val="00031429"/>
    <w:rsid w:val="0003259B"/>
    <w:rsid w:val="00033552"/>
    <w:rsid w:val="00036947"/>
    <w:rsid w:val="0003719F"/>
    <w:rsid w:val="00041E2C"/>
    <w:rsid w:val="00056FE6"/>
    <w:rsid w:val="000608E2"/>
    <w:rsid w:val="00062E52"/>
    <w:rsid w:val="000641B8"/>
    <w:rsid w:val="00066D52"/>
    <w:rsid w:val="00071001"/>
    <w:rsid w:val="00074C50"/>
    <w:rsid w:val="00075857"/>
    <w:rsid w:val="000771C0"/>
    <w:rsid w:val="00082C8C"/>
    <w:rsid w:val="000A71B3"/>
    <w:rsid w:val="000A71EA"/>
    <w:rsid w:val="000B140A"/>
    <w:rsid w:val="000B671B"/>
    <w:rsid w:val="000B7855"/>
    <w:rsid w:val="000C05ED"/>
    <w:rsid w:val="000C385F"/>
    <w:rsid w:val="000C4EA0"/>
    <w:rsid w:val="000D607B"/>
    <w:rsid w:val="000D78D6"/>
    <w:rsid w:val="000D7CD2"/>
    <w:rsid w:val="000F1496"/>
    <w:rsid w:val="000F2ABC"/>
    <w:rsid w:val="000F69DE"/>
    <w:rsid w:val="00102C32"/>
    <w:rsid w:val="00102E04"/>
    <w:rsid w:val="00103E15"/>
    <w:rsid w:val="00106C6F"/>
    <w:rsid w:val="00123FF7"/>
    <w:rsid w:val="00137D62"/>
    <w:rsid w:val="00142A3D"/>
    <w:rsid w:val="001455FF"/>
    <w:rsid w:val="001507AD"/>
    <w:rsid w:val="00150DA7"/>
    <w:rsid w:val="00164C75"/>
    <w:rsid w:val="00166D5F"/>
    <w:rsid w:val="001675EA"/>
    <w:rsid w:val="00193FBA"/>
    <w:rsid w:val="001A04D8"/>
    <w:rsid w:val="001A1F7F"/>
    <w:rsid w:val="001C5380"/>
    <w:rsid w:val="001E2D12"/>
    <w:rsid w:val="001E2F0B"/>
    <w:rsid w:val="001F1438"/>
    <w:rsid w:val="001F25D1"/>
    <w:rsid w:val="00200EC8"/>
    <w:rsid w:val="0020107C"/>
    <w:rsid w:val="00207605"/>
    <w:rsid w:val="00213287"/>
    <w:rsid w:val="00220E0E"/>
    <w:rsid w:val="00226ADD"/>
    <w:rsid w:val="002272DC"/>
    <w:rsid w:val="0023020C"/>
    <w:rsid w:val="00240497"/>
    <w:rsid w:val="00252094"/>
    <w:rsid w:val="002535CA"/>
    <w:rsid w:val="00253970"/>
    <w:rsid w:val="00261C4B"/>
    <w:rsid w:val="00271D63"/>
    <w:rsid w:val="002726FD"/>
    <w:rsid w:val="00276B70"/>
    <w:rsid w:val="00277E56"/>
    <w:rsid w:val="0028317F"/>
    <w:rsid w:val="00283BF5"/>
    <w:rsid w:val="002971D3"/>
    <w:rsid w:val="002A0817"/>
    <w:rsid w:val="002A2E36"/>
    <w:rsid w:val="002A3E2D"/>
    <w:rsid w:val="002A6A53"/>
    <w:rsid w:val="002C33A7"/>
    <w:rsid w:val="002D4063"/>
    <w:rsid w:val="002D4BEE"/>
    <w:rsid w:val="002E40B7"/>
    <w:rsid w:val="002E59A0"/>
    <w:rsid w:val="002F7BA9"/>
    <w:rsid w:val="00313CD5"/>
    <w:rsid w:val="003178EA"/>
    <w:rsid w:val="003258AF"/>
    <w:rsid w:val="00326AD7"/>
    <w:rsid w:val="00331C9B"/>
    <w:rsid w:val="003351AC"/>
    <w:rsid w:val="0034661F"/>
    <w:rsid w:val="003468D9"/>
    <w:rsid w:val="00346BC3"/>
    <w:rsid w:val="00353145"/>
    <w:rsid w:val="00354C94"/>
    <w:rsid w:val="00356823"/>
    <w:rsid w:val="0037643C"/>
    <w:rsid w:val="00382B0A"/>
    <w:rsid w:val="00385222"/>
    <w:rsid w:val="0038741D"/>
    <w:rsid w:val="003925AD"/>
    <w:rsid w:val="003C7BD4"/>
    <w:rsid w:val="003D1A2B"/>
    <w:rsid w:val="003D5965"/>
    <w:rsid w:val="003D61CE"/>
    <w:rsid w:val="003D621A"/>
    <w:rsid w:val="003D70C4"/>
    <w:rsid w:val="003D7AD3"/>
    <w:rsid w:val="003E3102"/>
    <w:rsid w:val="003F3096"/>
    <w:rsid w:val="003F6C84"/>
    <w:rsid w:val="003F72E9"/>
    <w:rsid w:val="003F792D"/>
    <w:rsid w:val="00411B54"/>
    <w:rsid w:val="004149AA"/>
    <w:rsid w:val="00414C99"/>
    <w:rsid w:val="004229B4"/>
    <w:rsid w:val="004270E2"/>
    <w:rsid w:val="00442A54"/>
    <w:rsid w:val="00446AEB"/>
    <w:rsid w:val="00446BE3"/>
    <w:rsid w:val="00450DC1"/>
    <w:rsid w:val="0045201B"/>
    <w:rsid w:val="00454F8D"/>
    <w:rsid w:val="00460B5A"/>
    <w:rsid w:val="0046284B"/>
    <w:rsid w:val="00470A23"/>
    <w:rsid w:val="00471400"/>
    <w:rsid w:val="00482ED1"/>
    <w:rsid w:val="00484B00"/>
    <w:rsid w:val="004A0C5F"/>
    <w:rsid w:val="004A2074"/>
    <w:rsid w:val="004B3A88"/>
    <w:rsid w:val="004B5120"/>
    <w:rsid w:val="004C5BD9"/>
    <w:rsid w:val="004D5B87"/>
    <w:rsid w:val="004D7559"/>
    <w:rsid w:val="004E6E9F"/>
    <w:rsid w:val="004E7405"/>
    <w:rsid w:val="004F23C4"/>
    <w:rsid w:val="005073AE"/>
    <w:rsid w:val="005154D9"/>
    <w:rsid w:val="00517607"/>
    <w:rsid w:val="005246B6"/>
    <w:rsid w:val="005270A7"/>
    <w:rsid w:val="00527B54"/>
    <w:rsid w:val="00531490"/>
    <w:rsid w:val="005464E0"/>
    <w:rsid w:val="0054679F"/>
    <w:rsid w:val="00547A59"/>
    <w:rsid w:val="005501F5"/>
    <w:rsid w:val="005534B9"/>
    <w:rsid w:val="005625A7"/>
    <w:rsid w:val="00580A78"/>
    <w:rsid w:val="00581BCB"/>
    <w:rsid w:val="00587D5B"/>
    <w:rsid w:val="00596D89"/>
    <w:rsid w:val="005A7E33"/>
    <w:rsid w:val="005B103E"/>
    <w:rsid w:val="005B7017"/>
    <w:rsid w:val="005B7474"/>
    <w:rsid w:val="005B7B2B"/>
    <w:rsid w:val="005C5376"/>
    <w:rsid w:val="005D0BA5"/>
    <w:rsid w:val="005D1293"/>
    <w:rsid w:val="005D282D"/>
    <w:rsid w:val="005D3BF4"/>
    <w:rsid w:val="005D6AE8"/>
    <w:rsid w:val="005D6B25"/>
    <w:rsid w:val="005D714A"/>
    <w:rsid w:val="005D7FBC"/>
    <w:rsid w:val="005E0F54"/>
    <w:rsid w:val="005F0DEA"/>
    <w:rsid w:val="005F6829"/>
    <w:rsid w:val="005F7012"/>
    <w:rsid w:val="00604069"/>
    <w:rsid w:val="0060498F"/>
    <w:rsid w:val="00614358"/>
    <w:rsid w:val="00617DBA"/>
    <w:rsid w:val="00626C2B"/>
    <w:rsid w:val="00631FED"/>
    <w:rsid w:val="006327CF"/>
    <w:rsid w:val="00640476"/>
    <w:rsid w:val="00646583"/>
    <w:rsid w:val="0066391E"/>
    <w:rsid w:val="00665515"/>
    <w:rsid w:val="00666E60"/>
    <w:rsid w:val="00667712"/>
    <w:rsid w:val="00683D80"/>
    <w:rsid w:val="006868BC"/>
    <w:rsid w:val="00693C90"/>
    <w:rsid w:val="0069573B"/>
    <w:rsid w:val="0069759C"/>
    <w:rsid w:val="006A78D2"/>
    <w:rsid w:val="006B464D"/>
    <w:rsid w:val="006B5BFF"/>
    <w:rsid w:val="006B7EAB"/>
    <w:rsid w:val="006C3CB5"/>
    <w:rsid w:val="006C4AAC"/>
    <w:rsid w:val="006D58B7"/>
    <w:rsid w:val="006E0005"/>
    <w:rsid w:val="006E2E0E"/>
    <w:rsid w:val="006E5EB7"/>
    <w:rsid w:val="006E5EFB"/>
    <w:rsid w:val="006F2C6D"/>
    <w:rsid w:val="007050C2"/>
    <w:rsid w:val="0071693D"/>
    <w:rsid w:val="00733E21"/>
    <w:rsid w:val="007370B8"/>
    <w:rsid w:val="00737458"/>
    <w:rsid w:val="00744E03"/>
    <w:rsid w:val="00746591"/>
    <w:rsid w:val="00747B13"/>
    <w:rsid w:val="007572B2"/>
    <w:rsid w:val="00757D59"/>
    <w:rsid w:val="00760FC8"/>
    <w:rsid w:val="007624B1"/>
    <w:rsid w:val="0076257B"/>
    <w:rsid w:val="00764C39"/>
    <w:rsid w:val="00765216"/>
    <w:rsid w:val="00765322"/>
    <w:rsid w:val="00771689"/>
    <w:rsid w:val="00773EE0"/>
    <w:rsid w:val="007766FC"/>
    <w:rsid w:val="00780333"/>
    <w:rsid w:val="00782F87"/>
    <w:rsid w:val="00786DF5"/>
    <w:rsid w:val="00795734"/>
    <w:rsid w:val="007A05A0"/>
    <w:rsid w:val="007A6524"/>
    <w:rsid w:val="007C0666"/>
    <w:rsid w:val="007D472B"/>
    <w:rsid w:val="007F0DCC"/>
    <w:rsid w:val="007F47AD"/>
    <w:rsid w:val="008042C9"/>
    <w:rsid w:val="0081282B"/>
    <w:rsid w:val="00813C58"/>
    <w:rsid w:val="00813D37"/>
    <w:rsid w:val="00822213"/>
    <w:rsid w:val="0082747D"/>
    <w:rsid w:val="00831F79"/>
    <w:rsid w:val="008355AD"/>
    <w:rsid w:val="00835A38"/>
    <w:rsid w:val="008401B3"/>
    <w:rsid w:val="00841B66"/>
    <w:rsid w:val="00845DBA"/>
    <w:rsid w:val="0085384E"/>
    <w:rsid w:val="0085473E"/>
    <w:rsid w:val="0085688E"/>
    <w:rsid w:val="00861D96"/>
    <w:rsid w:val="00864BB9"/>
    <w:rsid w:val="00870183"/>
    <w:rsid w:val="00873CCE"/>
    <w:rsid w:val="00875856"/>
    <w:rsid w:val="0088373B"/>
    <w:rsid w:val="00884675"/>
    <w:rsid w:val="008862DB"/>
    <w:rsid w:val="00886998"/>
    <w:rsid w:val="00891D66"/>
    <w:rsid w:val="00897409"/>
    <w:rsid w:val="008A0FF8"/>
    <w:rsid w:val="008A24DF"/>
    <w:rsid w:val="008A713B"/>
    <w:rsid w:val="008B3B02"/>
    <w:rsid w:val="008B46EE"/>
    <w:rsid w:val="008C62EC"/>
    <w:rsid w:val="008D06BD"/>
    <w:rsid w:val="008D08A5"/>
    <w:rsid w:val="008D6D1E"/>
    <w:rsid w:val="008E1A1D"/>
    <w:rsid w:val="008F13E7"/>
    <w:rsid w:val="008F40A5"/>
    <w:rsid w:val="00905D69"/>
    <w:rsid w:val="009138E4"/>
    <w:rsid w:val="0091731A"/>
    <w:rsid w:val="00947228"/>
    <w:rsid w:val="00950168"/>
    <w:rsid w:val="00951D89"/>
    <w:rsid w:val="00953562"/>
    <w:rsid w:val="00954E0A"/>
    <w:rsid w:val="009569CC"/>
    <w:rsid w:val="009604DF"/>
    <w:rsid w:val="00964715"/>
    <w:rsid w:val="00976333"/>
    <w:rsid w:val="00982719"/>
    <w:rsid w:val="00990658"/>
    <w:rsid w:val="00990C17"/>
    <w:rsid w:val="00994F98"/>
    <w:rsid w:val="009A789A"/>
    <w:rsid w:val="009B043D"/>
    <w:rsid w:val="009B0E96"/>
    <w:rsid w:val="009B14CE"/>
    <w:rsid w:val="009C58B4"/>
    <w:rsid w:val="009D6188"/>
    <w:rsid w:val="009F6A78"/>
    <w:rsid w:val="009F7963"/>
    <w:rsid w:val="00A01D86"/>
    <w:rsid w:val="00A04226"/>
    <w:rsid w:val="00A043DE"/>
    <w:rsid w:val="00A07A71"/>
    <w:rsid w:val="00A13CA7"/>
    <w:rsid w:val="00A20932"/>
    <w:rsid w:val="00A2194B"/>
    <w:rsid w:val="00A242EF"/>
    <w:rsid w:val="00A26AF1"/>
    <w:rsid w:val="00A301E1"/>
    <w:rsid w:val="00A30D99"/>
    <w:rsid w:val="00A32B6D"/>
    <w:rsid w:val="00A4044F"/>
    <w:rsid w:val="00A40993"/>
    <w:rsid w:val="00A40F7B"/>
    <w:rsid w:val="00A44660"/>
    <w:rsid w:val="00A47FA0"/>
    <w:rsid w:val="00A510DD"/>
    <w:rsid w:val="00A51C22"/>
    <w:rsid w:val="00A5306D"/>
    <w:rsid w:val="00A67571"/>
    <w:rsid w:val="00A675D0"/>
    <w:rsid w:val="00A741F1"/>
    <w:rsid w:val="00A80A1A"/>
    <w:rsid w:val="00A80D41"/>
    <w:rsid w:val="00AA0499"/>
    <w:rsid w:val="00AA0BE0"/>
    <w:rsid w:val="00AB3637"/>
    <w:rsid w:val="00AC215F"/>
    <w:rsid w:val="00AC28F5"/>
    <w:rsid w:val="00AC617A"/>
    <w:rsid w:val="00AC6C9F"/>
    <w:rsid w:val="00AD057B"/>
    <w:rsid w:val="00AD104F"/>
    <w:rsid w:val="00AD16CA"/>
    <w:rsid w:val="00AD6225"/>
    <w:rsid w:val="00AE2B70"/>
    <w:rsid w:val="00B05EEA"/>
    <w:rsid w:val="00B1023A"/>
    <w:rsid w:val="00B144E9"/>
    <w:rsid w:val="00B158EE"/>
    <w:rsid w:val="00B20F70"/>
    <w:rsid w:val="00B259C5"/>
    <w:rsid w:val="00B2794C"/>
    <w:rsid w:val="00B27DDA"/>
    <w:rsid w:val="00B30C0F"/>
    <w:rsid w:val="00B313B9"/>
    <w:rsid w:val="00B3531E"/>
    <w:rsid w:val="00B56534"/>
    <w:rsid w:val="00B56EE0"/>
    <w:rsid w:val="00B6096D"/>
    <w:rsid w:val="00B851B7"/>
    <w:rsid w:val="00B95721"/>
    <w:rsid w:val="00B95AC3"/>
    <w:rsid w:val="00B96404"/>
    <w:rsid w:val="00BA1C24"/>
    <w:rsid w:val="00BA48CC"/>
    <w:rsid w:val="00BB4B43"/>
    <w:rsid w:val="00BB5056"/>
    <w:rsid w:val="00BB6754"/>
    <w:rsid w:val="00BC1A2D"/>
    <w:rsid w:val="00BC2477"/>
    <w:rsid w:val="00BC6C12"/>
    <w:rsid w:val="00BD35DF"/>
    <w:rsid w:val="00BD39D5"/>
    <w:rsid w:val="00BD567B"/>
    <w:rsid w:val="00BE3E78"/>
    <w:rsid w:val="00BE79A7"/>
    <w:rsid w:val="00BF2B69"/>
    <w:rsid w:val="00BF312C"/>
    <w:rsid w:val="00C04A90"/>
    <w:rsid w:val="00C10E89"/>
    <w:rsid w:val="00C127FD"/>
    <w:rsid w:val="00C160EC"/>
    <w:rsid w:val="00C305D1"/>
    <w:rsid w:val="00C36B74"/>
    <w:rsid w:val="00C42CFE"/>
    <w:rsid w:val="00C65C5C"/>
    <w:rsid w:val="00C779A5"/>
    <w:rsid w:val="00C8448C"/>
    <w:rsid w:val="00CB1F99"/>
    <w:rsid w:val="00CB4B04"/>
    <w:rsid w:val="00CB71CB"/>
    <w:rsid w:val="00CC1C75"/>
    <w:rsid w:val="00CC56F1"/>
    <w:rsid w:val="00CC67DA"/>
    <w:rsid w:val="00CD434B"/>
    <w:rsid w:val="00CD6209"/>
    <w:rsid w:val="00CD7345"/>
    <w:rsid w:val="00CE4DF9"/>
    <w:rsid w:val="00CE7A80"/>
    <w:rsid w:val="00CF5188"/>
    <w:rsid w:val="00CF54DF"/>
    <w:rsid w:val="00D00A67"/>
    <w:rsid w:val="00D00D00"/>
    <w:rsid w:val="00D10AEA"/>
    <w:rsid w:val="00D15CA5"/>
    <w:rsid w:val="00D314FD"/>
    <w:rsid w:val="00D4620F"/>
    <w:rsid w:val="00D4732E"/>
    <w:rsid w:val="00D5367E"/>
    <w:rsid w:val="00D55033"/>
    <w:rsid w:val="00D551A9"/>
    <w:rsid w:val="00D55BF3"/>
    <w:rsid w:val="00D60841"/>
    <w:rsid w:val="00D615F1"/>
    <w:rsid w:val="00D64851"/>
    <w:rsid w:val="00D710D2"/>
    <w:rsid w:val="00D86C87"/>
    <w:rsid w:val="00D90FF5"/>
    <w:rsid w:val="00D956B6"/>
    <w:rsid w:val="00D96F6A"/>
    <w:rsid w:val="00D96FD8"/>
    <w:rsid w:val="00DA37ED"/>
    <w:rsid w:val="00DA5D6E"/>
    <w:rsid w:val="00DB3E70"/>
    <w:rsid w:val="00DB446C"/>
    <w:rsid w:val="00DB65F5"/>
    <w:rsid w:val="00DB6699"/>
    <w:rsid w:val="00DC7BC0"/>
    <w:rsid w:val="00DD11C1"/>
    <w:rsid w:val="00DD288B"/>
    <w:rsid w:val="00DD6B4B"/>
    <w:rsid w:val="00DE4519"/>
    <w:rsid w:val="00DE516A"/>
    <w:rsid w:val="00DE5505"/>
    <w:rsid w:val="00DE6957"/>
    <w:rsid w:val="00DE7501"/>
    <w:rsid w:val="00DF0080"/>
    <w:rsid w:val="00DF52EC"/>
    <w:rsid w:val="00E0622D"/>
    <w:rsid w:val="00E11A80"/>
    <w:rsid w:val="00E142EF"/>
    <w:rsid w:val="00E33347"/>
    <w:rsid w:val="00E3381F"/>
    <w:rsid w:val="00E472BD"/>
    <w:rsid w:val="00E50617"/>
    <w:rsid w:val="00E51955"/>
    <w:rsid w:val="00E51FD3"/>
    <w:rsid w:val="00E70AE7"/>
    <w:rsid w:val="00E71B79"/>
    <w:rsid w:val="00E736C4"/>
    <w:rsid w:val="00E76A26"/>
    <w:rsid w:val="00E8086C"/>
    <w:rsid w:val="00E80945"/>
    <w:rsid w:val="00E95451"/>
    <w:rsid w:val="00E95F0C"/>
    <w:rsid w:val="00EA367F"/>
    <w:rsid w:val="00EA3EE5"/>
    <w:rsid w:val="00EB42A2"/>
    <w:rsid w:val="00EB432D"/>
    <w:rsid w:val="00EB5344"/>
    <w:rsid w:val="00EC23DE"/>
    <w:rsid w:val="00EC5392"/>
    <w:rsid w:val="00EC5E56"/>
    <w:rsid w:val="00EC6603"/>
    <w:rsid w:val="00ED5B03"/>
    <w:rsid w:val="00EE0505"/>
    <w:rsid w:val="00EE25FD"/>
    <w:rsid w:val="00F1039D"/>
    <w:rsid w:val="00F11A35"/>
    <w:rsid w:val="00F12014"/>
    <w:rsid w:val="00F2629E"/>
    <w:rsid w:val="00F31D66"/>
    <w:rsid w:val="00F325D3"/>
    <w:rsid w:val="00F35F7E"/>
    <w:rsid w:val="00F45B5D"/>
    <w:rsid w:val="00F53062"/>
    <w:rsid w:val="00F53B9B"/>
    <w:rsid w:val="00F56473"/>
    <w:rsid w:val="00F7001B"/>
    <w:rsid w:val="00F723C7"/>
    <w:rsid w:val="00F86929"/>
    <w:rsid w:val="00F94622"/>
    <w:rsid w:val="00FA5435"/>
    <w:rsid w:val="00FA68C6"/>
    <w:rsid w:val="00FA7B80"/>
    <w:rsid w:val="00FB3022"/>
    <w:rsid w:val="00FB5F64"/>
    <w:rsid w:val="00FC0342"/>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6FD8"/>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D96FD8"/>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D96FD8"/>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D96FD8"/>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D96FD8"/>
    <w:rPr>
      <w:rFonts w:ascii="Arial" w:hAnsi="Arial" w:cs="Times New Roman"/>
      <w:b/>
      <w:bCs/>
      <w:i/>
      <w:iCs/>
      <w:szCs w:val="26"/>
      <w:lang w:val="de-DE" w:eastAsia="de-DE"/>
    </w:rPr>
  </w:style>
  <w:style w:type="character" w:styleId="Hyperlink">
    <w:name w:val="Hyperlink"/>
    <w:uiPriority w:val="99"/>
    <w:rsid w:val="00D96FD8"/>
    <w:rPr>
      <w:color w:val="0000FF"/>
      <w:u w:val="single"/>
    </w:rPr>
  </w:style>
  <w:style w:type="paragraph" w:styleId="StandardWeb">
    <w:name w:val="Normal (Web)"/>
    <w:basedOn w:val="Standard"/>
    <w:rsid w:val="00D96FD8"/>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D9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D96FD8"/>
    <w:rPr>
      <w:rFonts w:ascii="Courier New" w:hAnsi="Courier New" w:cs="Courier New"/>
      <w:color w:val="000000"/>
      <w:sz w:val="20"/>
      <w:szCs w:val="20"/>
      <w:lang w:eastAsia="de-AT"/>
    </w:rPr>
  </w:style>
  <w:style w:type="paragraph" w:styleId="Fuzeile">
    <w:name w:val="footer"/>
    <w:basedOn w:val="Standard"/>
    <w:link w:val="FuzeileZchn"/>
    <w:rsid w:val="00D96FD8"/>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D96FD8"/>
    <w:rPr>
      <w:rFonts w:ascii="Courier New" w:hAnsi="Courier New" w:cs="Times New Roman"/>
      <w:sz w:val="24"/>
      <w:szCs w:val="20"/>
      <w:lang w:val="de-DE" w:eastAsia="de-DE"/>
    </w:rPr>
  </w:style>
  <w:style w:type="paragraph" w:customStyle="1" w:styleId="LegTitel">
    <w:name w:val="&lt;LegTitel&gt;"/>
    <w:basedOn w:val="Standard"/>
    <w:rsid w:val="00D96FD8"/>
    <w:pPr>
      <w:spacing w:before="480" w:line="220" w:lineRule="exact"/>
      <w:ind w:firstLine="397"/>
      <w:jc w:val="both"/>
    </w:pPr>
    <w:rPr>
      <w:rFonts w:ascii="Times New Roman" w:hAnsi="Times New Roman"/>
      <w:b/>
    </w:rPr>
  </w:style>
  <w:style w:type="paragraph" w:customStyle="1" w:styleId="LegPromKl">
    <w:name w:val="&lt;LegPromKl&gt;"/>
    <w:basedOn w:val="Standard"/>
    <w:rsid w:val="00D96FD8"/>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D96FD8"/>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D96FD8"/>
    <w:pPr>
      <w:spacing w:before="80" w:line="220" w:lineRule="exact"/>
      <w:ind w:firstLine="397"/>
      <w:jc w:val="both"/>
    </w:pPr>
    <w:rPr>
      <w:rFonts w:ascii="Times New Roman" w:hAnsi="Times New Roman"/>
      <w:sz w:val="20"/>
    </w:rPr>
  </w:style>
  <w:style w:type="paragraph" w:customStyle="1" w:styleId="LegZiffer">
    <w:name w:val="&lt;LegZiffer&gt;"/>
    <w:basedOn w:val="Standard"/>
    <w:rsid w:val="00D96FD8"/>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D96FD8"/>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D96FD8"/>
    <w:pPr>
      <w:spacing w:line="360" w:lineRule="auto"/>
    </w:pPr>
    <w:rPr>
      <w:rFonts w:ascii="Times New Roman" w:hAnsi="Times New Roman"/>
      <w:sz w:val="20"/>
    </w:rPr>
  </w:style>
  <w:style w:type="character" w:customStyle="1" w:styleId="TextkrperZchn">
    <w:name w:val="Textkörper Zchn"/>
    <w:basedOn w:val="Absatz-Standardschriftart"/>
    <w:link w:val="Textkrper"/>
    <w:rsid w:val="00D96FD8"/>
    <w:rPr>
      <w:rFonts w:ascii="Times New Roman" w:hAnsi="Times New Roman" w:cs="Times New Roman"/>
      <w:sz w:val="20"/>
      <w:szCs w:val="20"/>
      <w:lang w:val="de-DE" w:eastAsia="de-DE"/>
    </w:rPr>
  </w:style>
  <w:style w:type="paragraph" w:styleId="Kopfzeile">
    <w:name w:val="header"/>
    <w:basedOn w:val="Standard"/>
    <w:link w:val="KopfzeileZchn"/>
    <w:uiPriority w:val="99"/>
    <w:rsid w:val="00D96FD8"/>
    <w:pPr>
      <w:tabs>
        <w:tab w:val="center" w:pos="4536"/>
        <w:tab w:val="right" w:pos="9072"/>
      </w:tabs>
    </w:pPr>
  </w:style>
  <w:style w:type="character" w:customStyle="1" w:styleId="KopfzeileZchn">
    <w:name w:val="Kopfzeile Zchn"/>
    <w:basedOn w:val="Absatz-Standardschriftart"/>
    <w:link w:val="Kopfzeile"/>
    <w:uiPriority w:val="99"/>
    <w:rsid w:val="00D96FD8"/>
    <w:rPr>
      <w:rFonts w:ascii="Trebuchet MS" w:hAnsi="Trebuchet MS" w:cs="Times New Roman"/>
      <w:szCs w:val="20"/>
      <w:lang w:val="de-DE" w:eastAsia="de-DE"/>
    </w:rPr>
  </w:style>
  <w:style w:type="character" w:styleId="Seitenzahl">
    <w:name w:val="page number"/>
    <w:basedOn w:val="Absatz-Standardschriftart"/>
    <w:rsid w:val="00D96FD8"/>
  </w:style>
  <w:style w:type="table" w:customStyle="1" w:styleId="Tabellengitternetz">
    <w:name w:val="Tabellengitternetz"/>
    <w:basedOn w:val="NormaleTabelle"/>
    <w:uiPriority w:val="59"/>
    <w:rsid w:val="00D96FD8"/>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D96FD8"/>
  </w:style>
  <w:style w:type="character" w:customStyle="1" w:styleId="LegAbsatzZchn">
    <w:name w:val="&lt;LegAbsatz&gt; Zchn"/>
    <w:link w:val="LegAbsatz"/>
    <w:rsid w:val="00D96FD8"/>
    <w:rPr>
      <w:rFonts w:ascii="Times New Roman" w:hAnsi="Times New Roman" w:cs="Times New Roman"/>
      <w:sz w:val="20"/>
      <w:szCs w:val="20"/>
      <w:lang w:val="de-DE" w:eastAsia="de-DE"/>
    </w:rPr>
  </w:style>
  <w:style w:type="character" w:customStyle="1" w:styleId="LegParagrZchn">
    <w:name w:val="&lt;LegParagr&gt; Zchn"/>
    <w:link w:val="LegParagr"/>
    <w:rsid w:val="00D96FD8"/>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D96FD8"/>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D96FD8"/>
    <w:pPr>
      <w:tabs>
        <w:tab w:val="left" w:pos="440"/>
        <w:tab w:val="right" w:leader="dot" w:pos="9060"/>
      </w:tabs>
      <w:spacing w:after="240"/>
      <w:ind w:left="426" w:hanging="426"/>
    </w:pPr>
  </w:style>
  <w:style w:type="paragraph" w:styleId="Beschriftung">
    <w:name w:val="caption"/>
    <w:basedOn w:val="Standard"/>
    <w:next w:val="Standard"/>
    <w:unhideWhenUsed/>
    <w:qFormat/>
    <w:rsid w:val="00D96FD8"/>
    <w:rPr>
      <w:b/>
      <w:bCs/>
      <w:sz w:val="20"/>
    </w:rPr>
  </w:style>
  <w:style w:type="paragraph" w:styleId="Verzeichnis2">
    <w:name w:val="toc 2"/>
    <w:basedOn w:val="Standard"/>
    <w:next w:val="Standard"/>
    <w:autoRedefine/>
    <w:uiPriority w:val="39"/>
    <w:unhideWhenUsed/>
    <w:qFormat/>
    <w:rsid w:val="00D96FD8"/>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D96FD8"/>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D96FD8"/>
    <w:pPr>
      <w:spacing w:after="240"/>
    </w:pPr>
    <w:rPr>
      <w:b/>
      <w:sz w:val="24"/>
      <w:lang w:val="de-AT"/>
    </w:rPr>
  </w:style>
  <w:style w:type="character" w:customStyle="1" w:styleId="BesuchterHyperlink1">
    <w:name w:val="BesuchterHyperlink1"/>
    <w:rsid w:val="00D96FD8"/>
    <w:rPr>
      <w:color w:val="800080"/>
      <w:u w:val="single"/>
    </w:rPr>
  </w:style>
  <w:style w:type="paragraph" w:styleId="Abbildungsverzeichnis">
    <w:name w:val="table of figures"/>
    <w:basedOn w:val="Standard"/>
    <w:next w:val="Standard"/>
    <w:uiPriority w:val="99"/>
    <w:rsid w:val="00D96FD8"/>
  </w:style>
  <w:style w:type="paragraph" w:customStyle="1" w:styleId="erltext">
    <w:name w:val="erltext"/>
    <w:basedOn w:val="Standard"/>
    <w:rsid w:val="00D96FD8"/>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D96FD8"/>
  </w:style>
  <w:style w:type="paragraph" w:customStyle="1" w:styleId="abstand">
    <w:name w:val="abstand"/>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D96FD8"/>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D96FD8"/>
    <w:rPr>
      <w:b/>
      <w:bCs/>
    </w:rPr>
  </w:style>
  <w:style w:type="character" w:customStyle="1" w:styleId="gldsymbol">
    <w:name w:val="gldsymbol"/>
    <w:rsid w:val="00D96FD8"/>
  </w:style>
  <w:style w:type="character" w:customStyle="1" w:styleId="kursiv">
    <w:name w:val="kursiv"/>
    <w:rsid w:val="00D96FD8"/>
  </w:style>
  <w:style w:type="paragraph" w:customStyle="1" w:styleId="schlussteilabs">
    <w:name w:val="schlussteilabs"/>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D96FD8"/>
    <w:pPr>
      <w:ind w:left="708"/>
    </w:pPr>
  </w:style>
  <w:style w:type="character" w:styleId="Kommentarzeichen">
    <w:name w:val="annotation reference"/>
    <w:uiPriority w:val="99"/>
    <w:unhideWhenUsed/>
    <w:rsid w:val="00D96FD8"/>
    <w:rPr>
      <w:sz w:val="16"/>
      <w:szCs w:val="16"/>
    </w:rPr>
  </w:style>
  <w:style w:type="paragraph" w:styleId="Kommentartext">
    <w:name w:val="annotation text"/>
    <w:basedOn w:val="Standard"/>
    <w:link w:val="KommentartextZchn"/>
    <w:uiPriority w:val="99"/>
    <w:unhideWhenUsed/>
    <w:rsid w:val="00D96FD8"/>
    <w:pPr>
      <w:spacing w:line="240" w:lineRule="auto"/>
    </w:pPr>
    <w:rPr>
      <w:sz w:val="20"/>
    </w:rPr>
  </w:style>
  <w:style w:type="character" w:customStyle="1" w:styleId="KommentartextZchn">
    <w:name w:val="Kommentartext Zchn"/>
    <w:basedOn w:val="Absatz-Standardschriftart"/>
    <w:link w:val="Kommentartext"/>
    <w:uiPriority w:val="99"/>
    <w:rsid w:val="00D96FD8"/>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D96FD8"/>
    <w:rPr>
      <w:b/>
      <w:bCs/>
    </w:rPr>
  </w:style>
  <w:style w:type="character" w:customStyle="1" w:styleId="KommentarthemaZchn">
    <w:name w:val="Kommentarthema Zchn"/>
    <w:basedOn w:val="KommentartextZchn"/>
    <w:link w:val="Kommentarthema"/>
    <w:uiPriority w:val="99"/>
    <w:rsid w:val="00D96FD8"/>
    <w:rPr>
      <w:rFonts w:ascii="Trebuchet MS" w:hAnsi="Trebuchet MS" w:cs="Times New Roman"/>
      <w:b/>
      <w:bCs/>
      <w:sz w:val="20"/>
      <w:szCs w:val="20"/>
      <w:lang w:val="de-DE" w:eastAsia="de-DE"/>
    </w:rPr>
  </w:style>
  <w:style w:type="paragraph" w:styleId="berarbeitung">
    <w:name w:val="Revision"/>
    <w:hidden/>
    <w:uiPriority w:val="99"/>
    <w:semiHidden/>
    <w:rsid w:val="00D96FD8"/>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D96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D96FD8"/>
    <w:pPr>
      <w:spacing w:before="100" w:beforeAutospacing="1" w:after="100" w:afterAutospacing="1" w:line="240" w:lineRule="auto"/>
    </w:pPr>
    <w:rPr>
      <w:rFonts w:ascii="Times New Roman" w:hAnsi="Times New Roman"/>
      <w:sz w:val="24"/>
      <w:szCs w:val="24"/>
    </w:rPr>
  </w:style>
  <w:style w:type="paragraph" w:customStyle="1" w:styleId="Default">
    <w:name w:val="Default"/>
    <w:rsid w:val="00604069"/>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locked/>
    <w:rsid w:val="008E1A1D"/>
    <w:rPr>
      <w:rFonts w:ascii="Trebuchet MS" w:hAnsi="Trebuchet MS" w:cs="Times New Roman"/>
      <w:szCs w:val="20"/>
      <w:lang w:val="de-DE" w:eastAsia="de-DE"/>
    </w:rPr>
  </w:style>
  <w:style w:type="paragraph" w:customStyle="1" w:styleId="xxxmsonormal">
    <w:name w:val="x_xxmsonormal"/>
    <w:basedOn w:val="Standard"/>
    <w:rsid w:val="00C127FD"/>
    <w:pPr>
      <w:spacing w:before="100" w:beforeAutospacing="1" w:after="100" w:afterAutospacing="1" w:line="240" w:lineRule="auto"/>
    </w:pPr>
    <w:rPr>
      <w:rFonts w:ascii="Times New Roman" w:hAnsi="Times New Roman"/>
      <w:sz w:val="24"/>
      <w:szCs w:val="24"/>
      <w:lang w:val="de-AT"/>
    </w:rPr>
  </w:style>
  <w:style w:type="paragraph" w:customStyle="1" w:styleId="PZOOM">
    <w:name w:val="P ZOOM"/>
    <w:link w:val="PZOOMZchn"/>
    <w:rsid w:val="00B2794C"/>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B2794C"/>
    <w:rPr>
      <w:rFonts w:ascii="Arial" w:hAnsi="Arial" w:cs="Arial"/>
      <w:sz w:val="24"/>
      <w:szCs w:val="24"/>
      <w:lang w:val="en-GB" w:eastAsia="de-AT"/>
    </w:rPr>
  </w:style>
  <w:style w:type="paragraph" w:customStyle="1" w:styleId="PZOOMCharCharChar">
    <w:name w:val="P ZOOM Char Char Char"/>
    <w:link w:val="PZOOMCharCharCharChar"/>
    <w:rsid w:val="00B2794C"/>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B2794C"/>
    <w:rPr>
      <w:rFonts w:ascii="Arial" w:hAnsi="Arial" w:cs="Arial"/>
      <w:sz w:val="24"/>
      <w:szCs w:val="24"/>
      <w:lang w:val="en-GB" w:eastAsia="de-AT"/>
    </w:rPr>
  </w:style>
  <w:style w:type="character" w:customStyle="1" w:styleId="legparagrzchn0">
    <w:name w:val="legparagrzchn"/>
    <w:basedOn w:val="Absatz-Standardschriftart"/>
    <w:rsid w:val="00B2794C"/>
  </w:style>
  <w:style w:type="paragraph" w:customStyle="1" w:styleId="ibwPlatzhalter">
    <w:name w:val="ibw_Platzhalter"/>
    <w:basedOn w:val="Standard"/>
    <w:qFormat/>
    <w:rsid w:val="00346BC3"/>
    <w:pPr>
      <w:spacing w:before="60" w:after="60" w:line="240" w:lineRule="auto"/>
    </w:pPr>
    <w:rPr>
      <w:rFonts w:ascii="Arial" w:eastAsiaTheme="minorHAnsi" w:hAnsi="Arial" w:cstheme="minorBidi"/>
      <w:sz w:val="20"/>
      <w:szCs w:val="22"/>
      <w:lang w:eastAsia="en-US"/>
    </w:rPr>
  </w:style>
  <w:style w:type="paragraph" w:customStyle="1" w:styleId="ibw-Zwischenberschrift">
    <w:name w:val="ibw-Zwischenüberschrift"/>
    <w:basedOn w:val="Standard"/>
    <w:qFormat/>
    <w:rsid w:val="00DE6957"/>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legtitel0">
    <w:name w:val="legtitel"/>
    <w:basedOn w:val="Standard"/>
    <w:rsid w:val="0038741D"/>
    <w:pPr>
      <w:spacing w:before="100" w:beforeAutospacing="1" w:after="100" w:afterAutospacing="1" w:line="240" w:lineRule="auto"/>
    </w:pPr>
    <w:rPr>
      <w:rFonts w:ascii="Calibri" w:eastAsiaTheme="minorHAnsi" w:hAnsi="Calibri" w:cs="Calibri"/>
      <w:szCs w:val="22"/>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6FD8"/>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D96FD8"/>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D96FD8"/>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D96FD8"/>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D96FD8"/>
    <w:rPr>
      <w:rFonts w:ascii="Arial" w:hAnsi="Arial" w:cs="Times New Roman"/>
      <w:b/>
      <w:bCs/>
      <w:i/>
      <w:iCs/>
      <w:szCs w:val="26"/>
      <w:lang w:val="de-DE" w:eastAsia="de-DE"/>
    </w:rPr>
  </w:style>
  <w:style w:type="character" w:styleId="Hyperlink">
    <w:name w:val="Hyperlink"/>
    <w:uiPriority w:val="99"/>
    <w:rsid w:val="00D96FD8"/>
    <w:rPr>
      <w:color w:val="0000FF"/>
      <w:u w:val="single"/>
    </w:rPr>
  </w:style>
  <w:style w:type="paragraph" w:styleId="StandardWeb">
    <w:name w:val="Normal (Web)"/>
    <w:basedOn w:val="Standard"/>
    <w:rsid w:val="00D96FD8"/>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D9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D96FD8"/>
    <w:rPr>
      <w:rFonts w:ascii="Courier New" w:hAnsi="Courier New" w:cs="Courier New"/>
      <w:color w:val="000000"/>
      <w:sz w:val="20"/>
      <w:szCs w:val="20"/>
      <w:lang w:eastAsia="de-AT"/>
    </w:rPr>
  </w:style>
  <w:style w:type="paragraph" w:styleId="Fuzeile">
    <w:name w:val="footer"/>
    <w:basedOn w:val="Standard"/>
    <w:link w:val="FuzeileZchn"/>
    <w:rsid w:val="00D96FD8"/>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D96FD8"/>
    <w:rPr>
      <w:rFonts w:ascii="Courier New" w:hAnsi="Courier New" w:cs="Times New Roman"/>
      <w:sz w:val="24"/>
      <w:szCs w:val="20"/>
      <w:lang w:val="de-DE" w:eastAsia="de-DE"/>
    </w:rPr>
  </w:style>
  <w:style w:type="paragraph" w:customStyle="1" w:styleId="LegTitel">
    <w:name w:val="&lt;LegTitel&gt;"/>
    <w:basedOn w:val="Standard"/>
    <w:rsid w:val="00D96FD8"/>
    <w:pPr>
      <w:spacing w:before="480" w:line="220" w:lineRule="exact"/>
      <w:ind w:firstLine="397"/>
      <w:jc w:val="both"/>
    </w:pPr>
    <w:rPr>
      <w:rFonts w:ascii="Times New Roman" w:hAnsi="Times New Roman"/>
      <w:b/>
    </w:rPr>
  </w:style>
  <w:style w:type="paragraph" w:customStyle="1" w:styleId="LegPromKl">
    <w:name w:val="&lt;LegPromKl&gt;"/>
    <w:basedOn w:val="Standard"/>
    <w:rsid w:val="00D96FD8"/>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D96FD8"/>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D96FD8"/>
    <w:pPr>
      <w:spacing w:before="80" w:line="220" w:lineRule="exact"/>
      <w:ind w:firstLine="397"/>
      <w:jc w:val="both"/>
    </w:pPr>
    <w:rPr>
      <w:rFonts w:ascii="Times New Roman" w:hAnsi="Times New Roman"/>
      <w:sz w:val="20"/>
    </w:rPr>
  </w:style>
  <w:style w:type="paragraph" w:customStyle="1" w:styleId="LegZiffer">
    <w:name w:val="&lt;LegZiffer&gt;"/>
    <w:basedOn w:val="Standard"/>
    <w:rsid w:val="00D96FD8"/>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D96FD8"/>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D96FD8"/>
    <w:pPr>
      <w:spacing w:line="360" w:lineRule="auto"/>
    </w:pPr>
    <w:rPr>
      <w:rFonts w:ascii="Times New Roman" w:hAnsi="Times New Roman"/>
      <w:sz w:val="20"/>
    </w:rPr>
  </w:style>
  <w:style w:type="character" w:customStyle="1" w:styleId="TextkrperZchn">
    <w:name w:val="Textkörper Zchn"/>
    <w:basedOn w:val="Absatz-Standardschriftart"/>
    <w:link w:val="Textkrper"/>
    <w:rsid w:val="00D96FD8"/>
    <w:rPr>
      <w:rFonts w:ascii="Times New Roman" w:hAnsi="Times New Roman" w:cs="Times New Roman"/>
      <w:sz w:val="20"/>
      <w:szCs w:val="20"/>
      <w:lang w:val="de-DE" w:eastAsia="de-DE"/>
    </w:rPr>
  </w:style>
  <w:style w:type="paragraph" w:styleId="Kopfzeile">
    <w:name w:val="header"/>
    <w:basedOn w:val="Standard"/>
    <w:link w:val="KopfzeileZchn"/>
    <w:uiPriority w:val="99"/>
    <w:rsid w:val="00D96FD8"/>
    <w:pPr>
      <w:tabs>
        <w:tab w:val="center" w:pos="4536"/>
        <w:tab w:val="right" w:pos="9072"/>
      </w:tabs>
    </w:pPr>
  </w:style>
  <w:style w:type="character" w:customStyle="1" w:styleId="KopfzeileZchn">
    <w:name w:val="Kopfzeile Zchn"/>
    <w:basedOn w:val="Absatz-Standardschriftart"/>
    <w:link w:val="Kopfzeile"/>
    <w:uiPriority w:val="99"/>
    <w:rsid w:val="00D96FD8"/>
    <w:rPr>
      <w:rFonts w:ascii="Trebuchet MS" w:hAnsi="Trebuchet MS" w:cs="Times New Roman"/>
      <w:szCs w:val="20"/>
      <w:lang w:val="de-DE" w:eastAsia="de-DE"/>
    </w:rPr>
  </w:style>
  <w:style w:type="character" w:styleId="Seitenzahl">
    <w:name w:val="page number"/>
    <w:basedOn w:val="Absatz-Standardschriftart"/>
    <w:rsid w:val="00D96FD8"/>
  </w:style>
  <w:style w:type="table" w:customStyle="1" w:styleId="Tabellengitternetz">
    <w:name w:val="Tabellengitternetz"/>
    <w:basedOn w:val="NormaleTabelle"/>
    <w:uiPriority w:val="59"/>
    <w:rsid w:val="00D96FD8"/>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D96FD8"/>
  </w:style>
  <w:style w:type="character" w:customStyle="1" w:styleId="LegAbsatzZchn">
    <w:name w:val="&lt;LegAbsatz&gt; Zchn"/>
    <w:link w:val="LegAbsatz"/>
    <w:rsid w:val="00D96FD8"/>
    <w:rPr>
      <w:rFonts w:ascii="Times New Roman" w:hAnsi="Times New Roman" w:cs="Times New Roman"/>
      <w:sz w:val="20"/>
      <w:szCs w:val="20"/>
      <w:lang w:val="de-DE" w:eastAsia="de-DE"/>
    </w:rPr>
  </w:style>
  <w:style w:type="character" w:customStyle="1" w:styleId="LegParagrZchn">
    <w:name w:val="&lt;LegParagr&gt; Zchn"/>
    <w:link w:val="LegParagr"/>
    <w:rsid w:val="00D96FD8"/>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D96FD8"/>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D96FD8"/>
    <w:pPr>
      <w:tabs>
        <w:tab w:val="left" w:pos="440"/>
        <w:tab w:val="right" w:leader="dot" w:pos="9060"/>
      </w:tabs>
      <w:spacing w:after="240"/>
      <w:ind w:left="426" w:hanging="426"/>
    </w:pPr>
  </w:style>
  <w:style w:type="paragraph" w:styleId="Beschriftung">
    <w:name w:val="caption"/>
    <w:basedOn w:val="Standard"/>
    <w:next w:val="Standard"/>
    <w:unhideWhenUsed/>
    <w:qFormat/>
    <w:rsid w:val="00D96FD8"/>
    <w:rPr>
      <w:b/>
      <w:bCs/>
      <w:sz w:val="20"/>
    </w:rPr>
  </w:style>
  <w:style w:type="paragraph" w:styleId="Verzeichnis2">
    <w:name w:val="toc 2"/>
    <w:basedOn w:val="Standard"/>
    <w:next w:val="Standard"/>
    <w:autoRedefine/>
    <w:uiPriority w:val="39"/>
    <w:unhideWhenUsed/>
    <w:qFormat/>
    <w:rsid w:val="00D96FD8"/>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D96FD8"/>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D96FD8"/>
    <w:pPr>
      <w:spacing w:after="240"/>
    </w:pPr>
    <w:rPr>
      <w:b/>
      <w:sz w:val="24"/>
      <w:lang w:val="de-AT"/>
    </w:rPr>
  </w:style>
  <w:style w:type="character" w:customStyle="1" w:styleId="BesuchterHyperlink1">
    <w:name w:val="BesuchterHyperlink1"/>
    <w:rsid w:val="00D96FD8"/>
    <w:rPr>
      <w:color w:val="800080"/>
      <w:u w:val="single"/>
    </w:rPr>
  </w:style>
  <w:style w:type="paragraph" w:styleId="Abbildungsverzeichnis">
    <w:name w:val="table of figures"/>
    <w:basedOn w:val="Standard"/>
    <w:next w:val="Standard"/>
    <w:uiPriority w:val="99"/>
    <w:rsid w:val="00D96FD8"/>
  </w:style>
  <w:style w:type="paragraph" w:customStyle="1" w:styleId="erltext">
    <w:name w:val="erltext"/>
    <w:basedOn w:val="Standard"/>
    <w:rsid w:val="00D96FD8"/>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D96FD8"/>
  </w:style>
  <w:style w:type="paragraph" w:customStyle="1" w:styleId="abstand">
    <w:name w:val="abstand"/>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D96FD8"/>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D96FD8"/>
    <w:rPr>
      <w:b/>
      <w:bCs/>
    </w:rPr>
  </w:style>
  <w:style w:type="character" w:customStyle="1" w:styleId="gldsymbol">
    <w:name w:val="gldsymbol"/>
    <w:rsid w:val="00D96FD8"/>
  </w:style>
  <w:style w:type="character" w:customStyle="1" w:styleId="kursiv">
    <w:name w:val="kursiv"/>
    <w:rsid w:val="00D96FD8"/>
  </w:style>
  <w:style w:type="paragraph" w:customStyle="1" w:styleId="schlussteilabs">
    <w:name w:val="schlussteilabs"/>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D96FD8"/>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D96FD8"/>
    <w:pPr>
      <w:ind w:left="708"/>
    </w:pPr>
  </w:style>
  <w:style w:type="character" w:styleId="Kommentarzeichen">
    <w:name w:val="annotation reference"/>
    <w:uiPriority w:val="99"/>
    <w:unhideWhenUsed/>
    <w:rsid w:val="00D96FD8"/>
    <w:rPr>
      <w:sz w:val="16"/>
      <w:szCs w:val="16"/>
    </w:rPr>
  </w:style>
  <w:style w:type="paragraph" w:styleId="Kommentartext">
    <w:name w:val="annotation text"/>
    <w:basedOn w:val="Standard"/>
    <w:link w:val="KommentartextZchn"/>
    <w:uiPriority w:val="99"/>
    <w:unhideWhenUsed/>
    <w:rsid w:val="00D96FD8"/>
    <w:pPr>
      <w:spacing w:line="240" w:lineRule="auto"/>
    </w:pPr>
    <w:rPr>
      <w:sz w:val="20"/>
    </w:rPr>
  </w:style>
  <w:style w:type="character" w:customStyle="1" w:styleId="KommentartextZchn">
    <w:name w:val="Kommentartext Zchn"/>
    <w:basedOn w:val="Absatz-Standardschriftart"/>
    <w:link w:val="Kommentartext"/>
    <w:uiPriority w:val="99"/>
    <w:rsid w:val="00D96FD8"/>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D96FD8"/>
    <w:rPr>
      <w:b/>
      <w:bCs/>
    </w:rPr>
  </w:style>
  <w:style w:type="character" w:customStyle="1" w:styleId="KommentarthemaZchn">
    <w:name w:val="Kommentarthema Zchn"/>
    <w:basedOn w:val="KommentartextZchn"/>
    <w:link w:val="Kommentarthema"/>
    <w:uiPriority w:val="99"/>
    <w:rsid w:val="00D96FD8"/>
    <w:rPr>
      <w:rFonts w:ascii="Trebuchet MS" w:hAnsi="Trebuchet MS" w:cs="Times New Roman"/>
      <w:b/>
      <w:bCs/>
      <w:sz w:val="20"/>
      <w:szCs w:val="20"/>
      <w:lang w:val="de-DE" w:eastAsia="de-DE"/>
    </w:rPr>
  </w:style>
  <w:style w:type="paragraph" w:styleId="berarbeitung">
    <w:name w:val="Revision"/>
    <w:hidden/>
    <w:uiPriority w:val="99"/>
    <w:semiHidden/>
    <w:rsid w:val="00D96FD8"/>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D96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D96FD8"/>
    <w:pPr>
      <w:spacing w:before="100" w:beforeAutospacing="1" w:after="100" w:afterAutospacing="1" w:line="240" w:lineRule="auto"/>
    </w:pPr>
    <w:rPr>
      <w:rFonts w:ascii="Times New Roman" w:hAnsi="Times New Roman"/>
      <w:sz w:val="24"/>
      <w:szCs w:val="24"/>
    </w:rPr>
  </w:style>
  <w:style w:type="paragraph" w:customStyle="1" w:styleId="Default">
    <w:name w:val="Default"/>
    <w:rsid w:val="00604069"/>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locked/>
    <w:rsid w:val="008E1A1D"/>
    <w:rPr>
      <w:rFonts w:ascii="Trebuchet MS" w:hAnsi="Trebuchet MS" w:cs="Times New Roman"/>
      <w:szCs w:val="20"/>
      <w:lang w:val="de-DE" w:eastAsia="de-DE"/>
    </w:rPr>
  </w:style>
  <w:style w:type="paragraph" w:customStyle="1" w:styleId="xxxmsonormal">
    <w:name w:val="x_xxmsonormal"/>
    <w:basedOn w:val="Standard"/>
    <w:rsid w:val="00C127FD"/>
    <w:pPr>
      <w:spacing w:before="100" w:beforeAutospacing="1" w:after="100" w:afterAutospacing="1" w:line="240" w:lineRule="auto"/>
    </w:pPr>
    <w:rPr>
      <w:rFonts w:ascii="Times New Roman" w:hAnsi="Times New Roman"/>
      <w:sz w:val="24"/>
      <w:szCs w:val="24"/>
      <w:lang w:val="de-AT"/>
    </w:rPr>
  </w:style>
  <w:style w:type="paragraph" w:customStyle="1" w:styleId="PZOOM">
    <w:name w:val="P ZOOM"/>
    <w:link w:val="PZOOMZchn"/>
    <w:rsid w:val="00B2794C"/>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B2794C"/>
    <w:rPr>
      <w:rFonts w:ascii="Arial" w:hAnsi="Arial" w:cs="Arial"/>
      <w:sz w:val="24"/>
      <w:szCs w:val="24"/>
      <w:lang w:val="en-GB" w:eastAsia="de-AT"/>
    </w:rPr>
  </w:style>
  <w:style w:type="paragraph" w:customStyle="1" w:styleId="PZOOMCharCharChar">
    <w:name w:val="P ZOOM Char Char Char"/>
    <w:link w:val="PZOOMCharCharCharChar"/>
    <w:rsid w:val="00B2794C"/>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B2794C"/>
    <w:rPr>
      <w:rFonts w:ascii="Arial" w:hAnsi="Arial" w:cs="Arial"/>
      <w:sz w:val="24"/>
      <w:szCs w:val="24"/>
      <w:lang w:val="en-GB" w:eastAsia="de-AT"/>
    </w:rPr>
  </w:style>
  <w:style w:type="character" w:customStyle="1" w:styleId="legparagrzchn0">
    <w:name w:val="legparagrzchn"/>
    <w:basedOn w:val="Absatz-Standardschriftart"/>
    <w:rsid w:val="00B2794C"/>
  </w:style>
  <w:style w:type="paragraph" w:customStyle="1" w:styleId="ibwPlatzhalter">
    <w:name w:val="ibw_Platzhalter"/>
    <w:basedOn w:val="Standard"/>
    <w:qFormat/>
    <w:rsid w:val="00346BC3"/>
    <w:pPr>
      <w:spacing w:before="60" w:after="60" w:line="240" w:lineRule="auto"/>
    </w:pPr>
    <w:rPr>
      <w:rFonts w:ascii="Arial" w:eastAsiaTheme="minorHAnsi" w:hAnsi="Arial" w:cstheme="minorBidi"/>
      <w:sz w:val="20"/>
      <w:szCs w:val="22"/>
      <w:lang w:eastAsia="en-US"/>
    </w:rPr>
  </w:style>
  <w:style w:type="paragraph" w:customStyle="1" w:styleId="ibw-Zwischenberschrift">
    <w:name w:val="ibw-Zwischenüberschrift"/>
    <w:basedOn w:val="Standard"/>
    <w:qFormat/>
    <w:rsid w:val="00DE6957"/>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legtitel0">
    <w:name w:val="legtitel"/>
    <w:basedOn w:val="Standard"/>
    <w:rsid w:val="0038741D"/>
    <w:pPr>
      <w:spacing w:before="100" w:beforeAutospacing="1" w:after="100" w:afterAutospacing="1" w:line="240" w:lineRule="auto"/>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gewerberechtlichen Pharmagroßhandel-Prüfungsordnung (Großhandel mit Giften, Großhandel mit Arzneimittel)1.Die BAK begrüßt hinsichtlich beider Prüfungsordnungen das Modul 3 (AusbilderInnenprüfung). 2.Zur geplanten Prüfungsordnung für das reglementierte Gewerbe des Großhandels mit Arzneimitteln sollten Vorqualifikationen aus Abschlüssen zu einschlägigen Lehrabschlussprüfungen, Schulen und Kollegs in entsprechenden Anrechnungsbestimmungen Berücksichtigung finden.  3.	Die Prüfungsordnung soll auch sicherstellen, dass die zukünftigen Gewerbetreibenden über die für ihr Gewerbe notwendigen arbeitsrechtlichen Kenntnisse verfügen(Ergänzungsbedarf).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8B6C-ED2D-4A9E-BD24-122207216B3E}">
  <ds:schemaRefs>
    <ds:schemaRef ds:uri="http://purl.org/dc/dcmitype/"/>
    <ds:schemaRef ds:uri="http://schemas.microsoft.com/office/2006/metadata/properties"/>
    <ds:schemaRef ds:uri="http://schemas.microsoft.com/office/2006/documentManagement/types"/>
    <ds:schemaRef ds:uri="http://purl.org/dc/terms/"/>
    <ds:schemaRef ds:uri="0fe4e451-88b4-4369-91a8-3cb886b54d3a"/>
    <ds:schemaRef ds:uri="http://schemas.microsoft.com/office/infopath/2007/PartnerControls"/>
    <ds:schemaRef ds:uri="http://schemas.openxmlformats.org/package/2006/metadata/core-properties"/>
    <ds:schemaRef ds:uri="5cd1ef82-285e-4333-8eb2-d12259c97503"/>
    <ds:schemaRef ds:uri="http://www.w3.org/XML/1998/namespace"/>
    <ds:schemaRef ds:uri="http://purl.org/dc/elements/1.1/"/>
  </ds:schemaRefs>
</ds:datastoreItem>
</file>

<file path=customXml/itemProps2.xml><?xml version="1.0" encoding="utf-8"?>
<ds:datastoreItem xmlns:ds="http://schemas.openxmlformats.org/officeDocument/2006/customXml" ds:itemID="{57438F3F-7051-4A24-8807-9684B31D68B1}">
  <ds:schemaRefs>
    <ds:schemaRef ds:uri="http://schemas.microsoft.com/sharepoint/v3/contenttype/forms"/>
  </ds:schemaRefs>
</ds:datastoreItem>
</file>

<file path=customXml/itemProps3.xml><?xml version="1.0" encoding="utf-8"?>
<ds:datastoreItem xmlns:ds="http://schemas.openxmlformats.org/officeDocument/2006/customXml" ds:itemID="{D794F893-366F-4483-A5FF-B2ADA389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C9A33-A3B4-4FD5-945A-62AEB625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2EC24E51.dotm</Template>
  <TotalTime>0</TotalTime>
  <Pages>21</Pages>
  <Words>7900</Words>
  <Characters>49776</Characters>
  <Application>Microsoft Office Word</Application>
  <DocSecurity>4</DocSecurity>
  <Lines>414</Lines>
  <Paragraphs>115</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57561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Zillinger Gerald, Mag, WKÖ Rp</dc:creator>
  <cp:lastModifiedBy>Grubac, Danijela</cp:lastModifiedBy>
  <cp:revision>2</cp:revision>
  <cp:lastPrinted>2020-11-11T11:36:00Z</cp:lastPrinted>
  <dcterms:created xsi:type="dcterms:W3CDTF">2021-05-27T12:26:00Z</dcterms:created>
  <dcterms:modified xsi:type="dcterms:W3CDTF">2021-05-27T12:26:00Z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94682</vt:lpwstr>
  </property>
  <property fmtid="{D5CDD505-2E9C-101B-9397-08002B2CF9AE}" pid="5" name="hpsDraftDate">
    <vt:filetime>2021-03-09T23:00:00Z</vt:filetime>
  </property>
  <property fmtid="{D5CDD505-2E9C-101B-9397-08002B2CF9AE}" pid="6" name="hpsShortTitle">
    <vt:lpwstr>Pharmagroßhandel-Befähigungsprüfungsordnung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186;#B-BP;#199;#B-LJ;#201;#S-SV;#184;#B-KS</vt:lpwstr>
  </property>
  <property fmtid="{D5CDD505-2E9C-101B-9397-08002B2CF9AE}" pid="15" name="hpsMailEntryDate">
    <vt:filetime>2021-03-10T23:00:00Z</vt:filetime>
  </property>
  <property fmtid="{D5CDD505-2E9C-101B-9397-08002B2CF9AE}" pid="16" name="hpsHStgnDueDate">
    <vt:filetime>2021-03-22T23:00:00Z</vt:filetime>
  </property>
  <property fmtid="{D5CDD505-2E9C-101B-9397-08002B2CF9AE}" pid="17" name="Schlagworte">
    <vt:lpwstr/>
  </property>
  <property fmtid="{D5CDD505-2E9C-101B-9397-08002B2CF9AE}" pid="18" name="hpsMailEntryNum">
    <vt:lpwstr>PE683041</vt:lpwstr>
  </property>
  <property fmtid="{D5CDD505-2E9C-101B-9397-08002B2CF9AE}" pid="19" name="hpsRefNum">
    <vt:lpwstr>-</vt:lpwstr>
  </property>
  <property fmtid="{D5CDD505-2E9C-101B-9397-08002B2CF9AE}" pid="20" name="hpsAL">
    <vt:lpwstr>567;#SCHLAGER Christa</vt:lpwstr>
  </property>
  <property fmtid="{D5CDD505-2E9C-101B-9397-08002B2CF9AE}" pid="21" name="hpsDivisionInvitationGroups">
    <vt:lpwstr>1260;#GEBU_10_Abt_186;#1247;#GEBU_10_Abt_199;#1250;#GEBU_10_Abt_201;#1256;#GEBU_10_Abt_184</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1072575</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